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pBdr>
          <w:top w:val="single" w:sz="4" w:space="1" w:color="000000" w:shadow="1"/>
          <w:left w:val="single" w:sz="4" w:space="4" w:color="000000" w:shadow="1"/>
          <w:bottom w:val="single" w:sz="4" w:space="1" w:color="000000" w:shadow="1"/>
          <w:right w:val="single" w:sz="4" w:space="4" w:color="000000" w:shadow="1"/>
        </w:pBdr>
        <w:shd w:val="clear" w:color="auto" w:fill="D9D9D9" w:themeFill="background1" w:themeFillShade="d9"/>
        <w:jc w:val="center"/>
        <w:rPr>
          <w:color w:val="000000"/>
        </w:rPr>
      </w:pPr>
      <w:r>
        <w:rPr>
          <w:rFonts w:ascii="Arial" w:hAnsi="Arial"/>
          <w:b/>
          <w:bCs/>
          <w:i/>
          <w:iCs/>
          <w:smallCaps/>
          <w:color w:val="000000"/>
          <w:sz w:val="36"/>
          <w:szCs w:val="36"/>
        </w:rPr>
        <w:t>Programme: BOOST TON DESTIN</w:t>
      </w:r>
    </w:p>
    <w:p>
      <w:pPr>
        <w:pStyle w:val="Standard"/>
        <w:pBdr>
          <w:top w:val="single" w:sz="4" w:space="1" w:color="000000" w:shadow="1"/>
          <w:left w:val="single" w:sz="4" w:space="4" w:color="000000" w:shadow="1"/>
          <w:bottom w:val="single" w:sz="4" w:space="1" w:color="000000" w:shadow="1"/>
          <w:right w:val="single" w:sz="4" w:space="4" w:color="000000" w:shadow="1"/>
        </w:pBdr>
        <w:shd w:val="clear" w:color="auto" w:fill="D9D9D9" w:themeFill="background1" w:themeFillShade="d9"/>
        <w:jc w:val="center"/>
        <w:rPr>
          <w:rFonts w:ascii="Arial" w:hAnsi="Arial"/>
          <w:b/>
          <w:b/>
          <w:bCs/>
        </w:rPr>
      </w:pPr>
      <w:r>
        <w:rPr>
          <w:rFonts w:ascii="Arial" w:hAnsi="Arial"/>
          <w:b/>
          <w:bCs/>
        </w:rPr>
        <w:t>(C</w:t>
      </w:r>
      <w:r>
        <w:rPr>
          <w:rFonts w:ascii="Arial" w:hAnsi="Arial"/>
          <w:b/>
          <w:bCs/>
          <w:i/>
          <w:iCs/>
        </w:rPr>
        <w:t>ycle de 3 mois</w:t>
      </w:r>
      <w:r>
        <w:rPr>
          <w:rFonts w:ascii="Arial" w:hAnsi="Arial"/>
          <w:b/>
          <w:bCs/>
        </w:rPr>
        <w:t>)</w:t>
      </w:r>
    </w:p>
    <w:p>
      <w:pPr>
        <w:pStyle w:val="Standard"/>
        <w:rPr>
          <w:rFonts w:ascii="Arial" w:hAnsi="Arial"/>
        </w:rPr>
      </w:pPr>
      <w:r>
        <w:rPr>
          <w:rFonts w:ascii="Arial" w:hAnsi="Arial"/>
        </w:rPr>
      </w:r>
    </w:p>
    <w:p>
      <w:pPr>
        <w:pStyle w:val="Standard"/>
        <w:rPr>
          <w:rFonts w:ascii="Arial" w:hAnsi="Arial"/>
        </w:rPr>
      </w:pPr>
      <w:r>
        <w:rPr>
          <w:rFonts w:ascii="Arial" w:hAnsi="Arial"/>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1440180" cy="14401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40180" cy="1440180"/>
                    </a:xfrm>
                    <a:prstGeom prst="rect">
                      <a:avLst/>
                    </a:prstGeom>
                  </pic:spPr>
                </pic:pic>
              </a:graphicData>
            </a:graphic>
          </wp:anchor>
        </w:drawing>
      </w:r>
    </w:p>
    <w:p>
      <w:pPr>
        <w:pStyle w:val="Standard"/>
        <w:rPr>
          <w:rFonts w:ascii="Arial" w:hAnsi="Arial"/>
        </w:rPr>
      </w:pPr>
      <w:r>
        <w:rPr>
          <w:rFonts w:ascii="Arial" w:hAnsi="Arial"/>
        </w:rPr>
      </w:r>
    </w:p>
    <w:p>
      <w:pPr>
        <w:pStyle w:val="Standard"/>
        <w:jc w:val="center"/>
        <w:rPr>
          <w:rFonts w:ascii="Arial" w:hAnsi="Arial"/>
        </w:rPr>
      </w:pPr>
      <w:r>
        <w:rPr/>
        <w:t xml:space="preserve"> </w:t>
      </w:r>
      <w:r>
        <w:rPr/>
        <w:drawing>
          <wp:inline distT="0" distB="0" distL="0" distR="0">
            <wp:extent cx="4211955" cy="2447925"/>
            <wp:effectExtent l="0" t="0" r="0" b="0"/>
            <wp:docPr id="2" name="Image 25" descr="Coach d'insertion par le sport: un nouveau métier prometteu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5" descr="Coach d'insertion par le sport: un nouveau métier prometteur! | 100˚"/>
                    <pic:cNvPicPr>
                      <a:picLocks noChangeAspect="1" noChangeArrowheads="1"/>
                    </pic:cNvPicPr>
                  </pic:nvPicPr>
                  <pic:blipFill>
                    <a:blip r:embed="rId3"/>
                    <a:stretch>
                      <a:fillRect/>
                    </a:stretch>
                  </pic:blipFill>
                  <pic:spPr bwMode="auto">
                    <a:xfrm>
                      <a:off x="0" y="0"/>
                      <a:ext cx="4211955" cy="2447925"/>
                    </a:xfrm>
                    <a:prstGeom prst="rect">
                      <a:avLst/>
                    </a:prstGeom>
                  </pic:spPr>
                </pic:pic>
              </a:graphicData>
            </a:graphic>
          </wp:inline>
        </w:drawing>
      </w:r>
    </w:p>
    <w:p>
      <w:pPr>
        <w:pStyle w:val="Standard"/>
        <w:jc w:val="center"/>
        <w:rPr>
          <w:rFonts w:ascii="Arial" w:hAnsi="Arial"/>
        </w:rPr>
      </w:pPr>
      <w:r>
        <w:rPr>
          <w:rFonts w:ascii="Arial" w:hAnsi="Arial"/>
        </w:rPr>
      </w:r>
    </w:p>
    <w:p>
      <w:pPr>
        <w:pStyle w:val="Standard"/>
        <w:shd w:val="clear" w:color="auto" w:fill="FFFFFF" w:themeFill="background1"/>
        <w:ind w:left="567" w:right="113" w:hanging="0"/>
        <w:jc w:val="center"/>
        <w:rPr>
          <w:rFonts w:ascii="Arial" w:hAnsi="Arial" w:eastAsia="MS Mincho"/>
          <w:smallCaps/>
          <w:sz w:val="16"/>
          <w:szCs w:val="16"/>
          <w:lang w:eastAsia="ja-JP"/>
        </w:rPr>
      </w:pPr>
      <w:r>
        <w:rPr>
          <w:rFonts w:eastAsia="MS Mincho" w:ascii="Arial" w:hAnsi="Arial"/>
          <w:b/>
          <w:smallCaps/>
          <w:sz w:val="36"/>
          <w:szCs w:val="36"/>
          <w:lang w:eastAsia="ja-JP"/>
        </w:rPr>
        <w:t xml:space="preserve">Notre Mission : </w:t>
      </w:r>
      <w:r>
        <w:rPr>
          <w:rFonts w:ascii="Arial" w:hAnsi="Arial"/>
          <w:b/>
          <w:bCs/>
          <w:smallCaps/>
          <w:sz w:val="36"/>
          <w:szCs w:val="36"/>
        </w:rPr>
        <w:t>Construire l’inclusion par le sport en faveur de l’emploi des jeunes peu diplômés</w:t>
      </w:r>
    </w:p>
    <w:p>
      <w:pPr>
        <w:pStyle w:val="Standard"/>
        <w:jc w:val="center"/>
        <w:rPr>
          <w:rFonts w:ascii="Arial" w:hAnsi="Arial"/>
        </w:rPr>
      </w:pPr>
      <w:r>
        <w:rPr>
          <w:rFonts w:ascii="Arial" w:hAnsi="Arial"/>
        </w:rPr>
      </w:r>
    </w:p>
    <w:p>
      <w:pPr>
        <w:pStyle w:val="Standard"/>
        <w:jc w:val="center"/>
        <w:rPr>
          <w:rFonts w:ascii="Arial" w:hAnsi="Arial"/>
        </w:rPr>
      </w:pPr>
      <w:r>
        <w:rPr>
          <w:rFonts w:ascii="Arial" w:hAnsi="Arial"/>
        </w:rPr>
      </w:r>
    </w:p>
    <w:p>
      <w:pPr>
        <w:pStyle w:val="Standard"/>
        <w:jc w:val="center"/>
        <w:rPr>
          <w:rFonts w:ascii="Arial" w:hAnsi="Arial"/>
        </w:rPr>
      </w:pPr>
      <w:r>
        <w:rPr/>
        <w:drawing>
          <wp:inline distT="0" distB="0" distL="0" distR="0">
            <wp:extent cx="2771775" cy="1764030"/>
            <wp:effectExtent l="0" t="0" r="0" b="0"/>
            <wp:docPr id="3" name="Image 17" descr="BNP Paribas, pleinement engagé aux côtés des jeunes - BNP Pari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7" descr="BNP Paribas, pleinement engagé aux côtés des jeunes - BNP Paribas"/>
                    <pic:cNvPicPr>
                      <a:picLocks noChangeAspect="1" noChangeArrowheads="1"/>
                    </pic:cNvPicPr>
                  </pic:nvPicPr>
                  <pic:blipFill>
                    <a:blip r:embed="rId4"/>
                    <a:stretch>
                      <a:fillRect/>
                    </a:stretch>
                  </pic:blipFill>
                  <pic:spPr bwMode="auto">
                    <a:xfrm>
                      <a:off x="0" y="0"/>
                      <a:ext cx="2771775" cy="1764030"/>
                    </a:xfrm>
                    <a:prstGeom prst="rect">
                      <a:avLst/>
                    </a:prstGeom>
                  </pic:spPr>
                </pic:pic>
              </a:graphicData>
            </a:graphic>
          </wp:inline>
        </w:drawing>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jc w:val="center"/>
        <w:rPr>
          <w:rFonts w:ascii="Arial" w:hAnsi="Arial" w:eastAsia="MS Mincho"/>
          <w:b/>
          <w:b/>
          <w:bCs/>
          <w:i/>
          <w:i/>
          <w:sz w:val="36"/>
          <w:szCs w:val="36"/>
          <w:lang w:eastAsia="ja-JP"/>
        </w:rPr>
      </w:pPr>
      <w:r>
        <w:rPr>
          <w:rFonts w:eastAsia="MS Mincho" w:ascii="Arial" w:hAnsi="Arial"/>
          <w:b/>
          <w:bCs/>
          <w:i/>
          <w:sz w:val="36"/>
          <w:szCs w:val="36"/>
          <w:lang w:eastAsia="ja-JP"/>
        </w:rPr>
        <w:t>« L’objectif n'est pas tant le choix du sommet mais celui du chemin emprunté pour y parvenir »</w:t>
      </w:r>
    </w:p>
    <w:p>
      <w:pPr>
        <w:pStyle w:val="Standard"/>
        <w:jc w:val="center"/>
        <w:rPr>
          <w:rFonts w:ascii="Arial" w:hAnsi="Arial"/>
          <w:b/>
          <w:b/>
          <w:bCs/>
          <w:color w:val="6B5E9B"/>
        </w:rPr>
      </w:pPr>
      <w:r>
        <w:rPr>
          <w:rFonts w:ascii="Arial" w:hAnsi="Arial"/>
          <w:b/>
          <w:bCs/>
          <w:color w:val="6B5E9B"/>
        </w:rPr>
      </w:r>
    </w:p>
    <w:p>
      <w:pPr>
        <w:pStyle w:val="Standard"/>
        <w:jc w:val="center"/>
        <w:rPr>
          <w:rFonts w:ascii="Arial" w:hAnsi="Arial"/>
          <w:b/>
          <w:b/>
          <w:bCs/>
          <w:color w:val="6B5E9B"/>
          <w:sz w:val="32"/>
          <w:szCs w:val="32"/>
        </w:rPr>
      </w:pPr>
      <w:r>
        <w:rPr>
          <w:rFonts w:ascii="Arial" w:hAnsi="Arial"/>
          <w:b/>
          <w:bCs/>
          <w:color w:val="6B5E9B"/>
          <w:sz w:val="32"/>
          <w:szCs w:val="32"/>
        </w:rPr>
      </w:r>
    </w:p>
    <w:p>
      <w:pPr>
        <w:pStyle w:val="Standard"/>
        <w:jc w:val="center"/>
        <w:rPr>
          <w:rFonts w:ascii="Arial" w:hAnsi="Arial"/>
          <w:b/>
          <w:b/>
          <w:bCs/>
          <w:color w:val="6B5E9B"/>
          <w:sz w:val="32"/>
          <w:szCs w:val="32"/>
        </w:rPr>
      </w:pPr>
      <w:r>
        <w:rPr>
          <w:rFonts w:ascii="Arial" w:hAnsi="Arial"/>
          <w:b/>
          <w:bCs/>
          <w:color w:val="6B5E9B"/>
          <w:sz w:val="32"/>
          <w:szCs w:val="32"/>
        </w:rPr>
      </w:r>
    </w:p>
    <w:p>
      <w:pPr>
        <w:pStyle w:val="Standard"/>
        <w:jc w:val="center"/>
        <w:rPr>
          <w:rFonts w:ascii="Arial" w:hAnsi="Arial"/>
          <w:b/>
          <w:b/>
          <w:bCs/>
          <w:color w:val="6B5E9B"/>
          <w:sz w:val="32"/>
          <w:szCs w:val="32"/>
        </w:rPr>
      </w:pPr>
      <w:r>
        <w:rPr>
          <w:rFonts w:ascii="Arial" w:hAnsi="Arial"/>
          <w:b/>
          <w:bCs/>
          <w:color w:val="6B5E9B"/>
          <w:sz w:val="32"/>
          <w:szCs w:val="32"/>
        </w:rPr>
      </w:r>
    </w:p>
    <w:p>
      <w:pPr>
        <w:pStyle w:val="Standard"/>
        <w:jc w:val="center"/>
        <w:rPr>
          <w:rFonts w:ascii="Arial" w:hAnsi="Arial"/>
          <w:b/>
          <w:b/>
          <w:bCs/>
        </w:rPr>
      </w:pPr>
      <w:r>
        <w:rPr>
          <w:rFonts w:ascii="Arial" w:hAnsi="Arial"/>
          <w:b/>
          <w:bCs/>
        </w:rPr>
        <w:t>SOMMAIRE</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eastAsia="Arial" w:ascii="Arial" w:hAnsi="Arial"/>
          <w:b/>
          <w:bCs/>
        </w:rPr>
        <w:t xml:space="preserve">I - </w:t>
      </w:r>
      <w:r>
        <w:rPr>
          <w:rFonts w:ascii="Arial" w:hAnsi="Arial"/>
          <w:b/>
          <w:bCs/>
        </w:rPr>
        <w:t>PRÉSENTATION</w:t>
      </w:r>
    </w:p>
    <w:p>
      <w:pPr>
        <w:pStyle w:val="Standard"/>
        <w:rPr>
          <w:rFonts w:ascii="Arial" w:hAnsi="Arial"/>
        </w:rPr>
      </w:pPr>
      <w:r>
        <w:rPr>
          <w:rFonts w:ascii="Arial" w:hAnsi="Arial"/>
        </w:rPr>
      </w:r>
    </w:p>
    <w:p>
      <w:pPr>
        <w:pStyle w:val="Standard"/>
        <w:ind w:left="567" w:hanging="0"/>
        <w:rPr>
          <w:rFonts w:ascii="Arial" w:hAnsi="Arial"/>
          <w:bCs/>
        </w:rPr>
      </w:pPr>
      <w:r>
        <w:rPr>
          <w:rFonts w:ascii="Arial" w:hAnsi="Arial"/>
          <w:bCs/>
        </w:rPr>
        <w:t>1.1 Conditions d’accès et organisation</w:t>
      </w:r>
    </w:p>
    <w:p>
      <w:pPr>
        <w:pStyle w:val="Standard"/>
        <w:ind w:left="567" w:hanging="0"/>
        <w:rPr>
          <w:rFonts w:ascii="Arial" w:hAnsi="Arial"/>
          <w:bCs/>
        </w:rPr>
      </w:pPr>
      <w:r>
        <w:rPr>
          <w:rFonts w:ascii="Arial" w:hAnsi="Arial"/>
          <w:bCs/>
        </w:rPr>
        <w:t>1.2 Le programme «BOOST TON DESTIN»</w:t>
      </w:r>
    </w:p>
    <w:p>
      <w:pPr>
        <w:pStyle w:val="Standard"/>
        <w:ind w:left="567" w:hanging="0"/>
        <w:rPr>
          <w:rFonts w:ascii="Arial" w:hAnsi="Arial"/>
          <w:bCs/>
        </w:rPr>
      </w:pPr>
      <w:r>
        <w:rPr>
          <w:rFonts w:ascii="Arial" w:hAnsi="Arial"/>
          <w:bCs/>
        </w:rPr>
        <w:t>1.3 Le Coordinateur Inclusion par le Sport : Franz LISKOWITCH</w:t>
      </w:r>
    </w:p>
    <w:p>
      <w:pPr>
        <w:pStyle w:val="Standard"/>
        <w:ind w:left="567" w:hanging="0"/>
        <w:rPr>
          <w:rFonts w:ascii="Arial" w:hAnsi="Arial"/>
          <w:bCs/>
        </w:rPr>
      </w:pPr>
      <w:r>
        <w:rPr>
          <w:rFonts w:ascii="Arial" w:hAnsi="Arial"/>
          <w:bCs/>
        </w:rPr>
        <w:t>1.4 L’entreprise BNPPARIBAS AURA</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eastAsia="Arial" w:ascii="Arial" w:hAnsi="Arial"/>
          <w:b/>
          <w:bCs/>
        </w:rPr>
        <w:t xml:space="preserve">2 - </w:t>
      </w:r>
      <w:r>
        <w:rPr>
          <w:rFonts w:ascii="Arial" w:hAnsi="Arial"/>
          <w:b/>
          <w:bCs/>
        </w:rPr>
        <w:t>CHARTE ENGAGEMENT DU PARTICIPANT</w:t>
      </w:r>
    </w:p>
    <w:p>
      <w:pPr>
        <w:pStyle w:val="Standard"/>
        <w:ind w:left="567" w:hanging="0"/>
        <w:rPr>
          <w:rFonts w:ascii="Arial" w:hAnsi="Arial"/>
          <w:bCs/>
        </w:rPr>
      </w:pPr>
      <w:r>
        <w:rPr>
          <w:rFonts w:ascii="Arial" w:hAnsi="Arial"/>
          <w:bCs/>
        </w:rPr>
      </w:r>
    </w:p>
    <w:p>
      <w:pPr>
        <w:pStyle w:val="Standard"/>
        <w:ind w:firstLine="567"/>
        <w:rPr>
          <w:rFonts w:ascii="Arial" w:hAnsi="Arial"/>
          <w:b/>
          <w:b/>
          <w:bCs/>
          <w:color w:val="6B5E9B"/>
          <w:sz w:val="28"/>
          <w:szCs w:val="28"/>
        </w:rPr>
      </w:pPr>
      <w:r>
        <w:rPr>
          <w:rFonts w:ascii="Arial" w:hAnsi="Arial"/>
          <w:bCs/>
        </w:rPr>
        <w:t>2.1 Pourquoi l’Entreprise s’engage dans BOOST TON DESTIN</w:t>
      </w:r>
    </w:p>
    <w:p>
      <w:pPr>
        <w:pStyle w:val="Standard"/>
        <w:ind w:left="567" w:hanging="0"/>
        <w:rPr>
          <w:rFonts w:ascii="Arial" w:hAnsi="Arial"/>
          <w:bCs/>
        </w:rPr>
      </w:pPr>
      <w:r>
        <w:rPr>
          <w:rFonts w:ascii="Arial" w:hAnsi="Arial"/>
          <w:bCs/>
        </w:rPr>
        <w:t>2.2 Qu’attend-t-on des candidats à l’embauche?</w:t>
      </w:r>
    </w:p>
    <w:p>
      <w:pPr>
        <w:pStyle w:val="Standard"/>
        <w:ind w:left="567" w:hanging="0"/>
        <w:rPr>
          <w:rFonts w:ascii="Arial" w:hAnsi="Arial"/>
          <w:bCs/>
        </w:rPr>
      </w:pPr>
      <w:r>
        <w:rPr>
          <w:rFonts w:ascii="Arial" w:hAnsi="Arial"/>
          <w:bCs/>
        </w:rPr>
        <w:t>2.3 La Charte</w:t>
      </w:r>
    </w:p>
    <w:p>
      <w:pPr>
        <w:pStyle w:val="Standard"/>
        <w:ind w:left="567" w:hanging="0"/>
        <w:rPr>
          <w:rFonts w:ascii="Arial" w:hAnsi="Arial"/>
          <w:bCs/>
        </w:rPr>
      </w:pPr>
      <w:r>
        <w:rPr>
          <w:rFonts w:ascii="Arial" w:hAnsi="Arial"/>
          <w:bCs/>
        </w:rPr>
      </w:r>
    </w:p>
    <w:p>
      <w:pPr>
        <w:pStyle w:val="Standard"/>
        <w:rPr>
          <w:rFonts w:ascii="Arial" w:hAnsi="Arial"/>
          <w:b/>
          <w:b/>
          <w:bCs/>
        </w:rPr>
      </w:pPr>
      <w:r>
        <w:rPr>
          <w:rFonts w:eastAsia="Arial" w:ascii="Arial" w:hAnsi="Arial"/>
          <w:b/>
          <w:bCs/>
        </w:rPr>
        <w:t xml:space="preserve">3 - </w:t>
      </w:r>
      <w:r>
        <w:rPr>
          <w:rFonts w:ascii="Arial" w:hAnsi="Arial"/>
          <w:b/>
          <w:bCs/>
        </w:rPr>
        <w:t>LES CAPITAINES DE PROMOTION</w:t>
      </w:r>
    </w:p>
    <w:p>
      <w:pPr>
        <w:pStyle w:val="Standard"/>
        <w:rPr>
          <w:rFonts w:ascii="Arial" w:hAnsi="Arial"/>
          <w:b/>
          <w:b/>
          <w:bCs/>
        </w:rPr>
      </w:pPr>
      <w:r>
        <w:rPr>
          <w:rFonts w:ascii="Arial" w:hAnsi="Arial"/>
          <w:b/>
          <w:bCs/>
        </w:rPr>
      </w:r>
    </w:p>
    <w:p>
      <w:pPr>
        <w:pStyle w:val="Standard"/>
        <w:rPr>
          <w:rFonts w:ascii="Arial" w:hAnsi="Arial"/>
          <w:b/>
          <w:b/>
          <w:bCs/>
        </w:rPr>
      </w:pPr>
      <w:r>
        <w:rPr>
          <w:rFonts w:ascii="Arial" w:hAnsi="Arial"/>
          <w:b/>
          <w:bCs/>
        </w:rPr>
      </w:r>
    </w:p>
    <w:p>
      <w:pPr>
        <w:pStyle w:val="Standard"/>
        <w:rPr>
          <w:rFonts w:ascii="Arial" w:hAnsi="Arial"/>
          <w:b/>
          <w:b/>
          <w:bCs/>
        </w:rPr>
      </w:pPr>
      <w:r>
        <w:rPr>
          <w:rFonts w:eastAsia="Arial" w:ascii="Arial" w:hAnsi="Arial"/>
          <w:b/>
          <w:bCs/>
        </w:rPr>
        <w:t xml:space="preserve">4 - </w:t>
      </w:r>
      <w:r>
        <w:rPr>
          <w:rFonts w:ascii="Arial" w:hAnsi="Arial"/>
          <w:b/>
          <w:bCs/>
        </w:rPr>
        <w:t>CONTRAT DE CESSION DE DROIT A L’IMAGE</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eastAsia="Arial" w:ascii="Arial" w:hAnsi="Arial"/>
          <w:b/>
          <w:bCs/>
        </w:rPr>
        <w:t xml:space="preserve">5 – MON </w:t>
      </w:r>
      <w:r>
        <w:rPr>
          <w:rFonts w:ascii="Arial" w:hAnsi="Arial"/>
          <w:b/>
          <w:bCs/>
        </w:rPr>
        <w:t>PARCOURS INSERTION</w:t>
      </w:r>
    </w:p>
    <w:p>
      <w:pPr>
        <w:pStyle w:val="Standard"/>
        <w:rPr>
          <w:rFonts w:ascii="Arial" w:hAnsi="Arial"/>
          <w:b/>
          <w:b/>
          <w:bCs/>
        </w:rPr>
      </w:pPr>
      <w:r>
        <w:rPr>
          <w:rFonts w:ascii="Arial" w:hAnsi="Arial"/>
          <w:b/>
          <w:bCs/>
        </w:rPr>
      </w:r>
    </w:p>
    <w:p>
      <w:pPr>
        <w:pStyle w:val="Standard"/>
        <w:ind w:left="567" w:hanging="0"/>
        <w:rPr>
          <w:rFonts w:ascii="Arial" w:hAnsi="Arial"/>
          <w:bCs/>
        </w:rPr>
      </w:pPr>
      <w:r>
        <w:rPr>
          <w:rFonts w:ascii="Arial" w:hAnsi="Arial"/>
          <w:bCs/>
        </w:rPr>
        <w:t xml:space="preserve">5.1 Module 1 : « </w:t>
      </w:r>
      <w:r>
        <w:rPr>
          <w:rFonts w:ascii="Arial" w:hAnsi="Arial"/>
          <w:bCs/>
          <w:smallCaps/>
        </w:rPr>
        <w:t>révèle ton potentiel</w:t>
      </w:r>
      <w:r>
        <w:rPr>
          <w:rFonts w:ascii="Arial" w:hAnsi="Arial"/>
          <w:bCs/>
        </w:rPr>
        <w:t xml:space="preserve"> » (</w:t>
      </w:r>
      <w:r>
        <w:rPr>
          <w:rFonts w:ascii="Arial" w:hAnsi="Arial"/>
          <w:bCs/>
          <w:i/>
          <w:iCs/>
        </w:rPr>
        <w:t>6 semaines</w:t>
      </w:r>
      <w:r>
        <w:rPr>
          <w:rFonts w:ascii="Arial" w:hAnsi="Arial"/>
          <w:bCs/>
        </w:rPr>
        <w:t>)</w:t>
      </w:r>
    </w:p>
    <w:p>
      <w:pPr>
        <w:pStyle w:val="Standard"/>
        <w:ind w:left="567" w:hanging="0"/>
        <w:rPr>
          <w:rFonts w:ascii="Arial" w:hAnsi="Arial"/>
          <w:bCs/>
        </w:rPr>
      </w:pPr>
      <w:r>
        <w:rPr>
          <w:rFonts w:ascii="Arial" w:hAnsi="Arial"/>
          <w:bCs/>
        </w:rPr>
      </w:r>
    </w:p>
    <w:p>
      <w:pPr>
        <w:pStyle w:val="Standard"/>
        <w:numPr>
          <w:ilvl w:val="0"/>
          <w:numId w:val="2"/>
        </w:numPr>
        <w:rPr>
          <w:rFonts w:ascii="Arial" w:hAnsi="Arial"/>
          <w:bCs/>
        </w:rPr>
      </w:pPr>
      <w:r>
        <w:rPr>
          <w:rFonts w:ascii="Arial" w:hAnsi="Arial"/>
          <w:bCs/>
        </w:rPr>
        <w:t>Présentation</w:t>
      </w:r>
    </w:p>
    <w:p>
      <w:pPr>
        <w:pStyle w:val="Standard"/>
        <w:numPr>
          <w:ilvl w:val="0"/>
          <w:numId w:val="2"/>
        </w:numPr>
        <w:rPr>
          <w:rFonts w:ascii="Arial" w:hAnsi="Arial"/>
          <w:bCs/>
        </w:rPr>
      </w:pPr>
      <w:r>
        <w:rPr>
          <w:rFonts w:ascii="Arial" w:hAnsi="Arial"/>
          <w:bCs/>
        </w:rPr>
        <w:t>Emploi du temps du module 1</w:t>
      </w:r>
    </w:p>
    <w:p>
      <w:pPr>
        <w:pStyle w:val="Standard"/>
        <w:numPr>
          <w:ilvl w:val="0"/>
          <w:numId w:val="2"/>
        </w:numPr>
        <w:rPr>
          <w:rFonts w:ascii="Arial" w:hAnsi="Arial"/>
          <w:bCs/>
        </w:rPr>
      </w:pPr>
      <w:r>
        <w:rPr>
          <w:rFonts w:ascii="Arial" w:hAnsi="Arial"/>
          <w:bCs/>
        </w:rPr>
        <w:t>Autoévaluation, Analyse et Bilan 1</w:t>
      </w:r>
    </w:p>
    <w:p>
      <w:pPr>
        <w:pStyle w:val="Standard"/>
        <w:numPr>
          <w:ilvl w:val="0"/>
          <w:numId w:val="2"/>
        </w:numPr>
        <w:rPr>
          <w:rFonts w:ascii="Arial" w:hAnsi="Arial"/>
          <w:bCs/>
        </w:rPr>
      </w:pPr>
      <w:r>
        <w:rPr>
          <w:rFonts w:ascii="Arial" w:hAnsi="Arial"/>
          <w:bCs/>
        </w:rPr>
        <w:t>Suite du bilan 1</w:t>
      </w:r>
    </w:p>
    <w:p>
      <w:pPr>
        <w:pStyle w:val="Standard"/>
        <w:rPr>
          <w:rFonts w:ascii="Arial" w:hAnsi="Arial"/>
          <w:bCs/>
        </w:rPr>
      </w:pPr>
      <w:r>
        <w:rPr>
          <w:rFonts w:ascii="Arial" w:hAnsi="Arial"/>
          <w:bCs/>
        </w:rPr>
      </w:r>
    </w:p>
    <w:p>
      <w:pPr>
        <w:pStyle w:val="Standard"/>
        <w:ind w:left="567" w:hanging="0"/>
        <w:rPr>
          <w:rFonts w:ascii="Arial" w:hAnsi="Arial"/>
          <w:bCs/>
        </w:rPr>
      </w:pPr>
      <w:r>
        <w:rPr>
          <w:rFonts w:ascii="Arial" w:hAnsi="Arial"/>
          <w:bCs/>
        </w:rPr>
        <w:t xml:space="preserve">5.2 Module 2 : « </w:t>
      </w:r>
      <w:r>
        <w:rPr>
          <w:rFonts w:ascii="Arial" w:hAnsi="Arial"/>
          <w:bCs/>
          <w:smallCaps/>
        </w:rPr>
        <w:t>PARCOURS VERS L’EMPLOI</w:t>
      </w:r>
      <w:r>
        <w:rPr>
          <w:rFonts w:ascii="Arial" w:hAnsi="Arial"/>
          <w:bCs/>
        </w:rPr>
        <w:t xml:space="preserve"> » (</w:t>
      </w:r>
      <w:r>
        <w:rPr>
          <w:rFonts w:ascii="Arial" w:hAnsi="Arial"/>
          <w:bCs/>
          <w:i/>
          <w:iCs/>
        </w:rPr>
        <w:t>6 semaines</w:t>
      </w:r>
      <w:r>
        <w:rPr>
          <w:rFonts w:ascii="Arial" w:hAnsi="Arial"/>
          <w:bCs/>
        </w:rPr>
        <w:t>)</w:t>
      </w:r>
    </w:p>
    <w:p>
      <w:pPr>
        <w:pStyle w:val="Standard"/>
        <w:rPr>
          <w:rFonts w:ascii="Arial" w:hAnsi="Arial"/>
          <w:bCs/>
        </w:rPr>
      </w:pPr>
      <w:r>
        <w:rPr>
          <w:rFonts w:ascii="Arial" w:hAnsi="Arial"/>
          <w:bCs/>
        </w:rPr>
      </w:r>
    </w:p>
    <w:p>
      <w:pPr>
        <w:pStyle w:val="Standard"/>
        <w:numPr>
          <w:ilvl w:val="0"/>
          <w:numId w:val="3"/>
        </w:numPr>
        <w:ind w:left="1713" w:hanging="437"/>
        <w:rPr>
          <w:rFonts w:ascii="Arial" w:hAnsi="Arial"/>
          <w:bCs/>
        </w:rPr>
      </w:pPr>
      <w:r>
        <w:rPr>
          <w:rFonts w:ascii="Arial" w:hAnsi="Arial"/>
          <w:bCs/>
        </w:rPr>
        <w:t>Le projet sportif</w:t>
      </w:r>
    </w:p>
    <w:p>
      <w:pPr>
        <w:pStyle w:val="Standard"/>
        <w:numPr>
          <w:ilvl w:val="0"/>
          <w:numId w:val="3"/>
        </w:numPr>
        <w:ind w:left="1713" w:hanging="437"/>
        <w:rPr>
          <w:rFonts w:ascii="Arial" w:hAnsi="Arial"/>
          <w:bCs/>
        </w:rPr>
      </w:pPr>
      <w:r>
        <w:rPr>
          <w:rFonts w:ascii="Arial" w:hAnsi="Arial"/>
          <w:bCs/>
        </w:rPr>
        <w:t>Parcours vers l’emploi</w:t>
      </w:r>
    </w:p>
    <w:p>
      <w:pPr>
        <w:pStyle w:val="Standard"/>
        <w:numPr>
          <w:ilvl w:val="0"/>
          <w:numId w:val="3"/>
        </w:numPr>
        <w:ind w:left="1713" w:hanging="437"/>
        <w:rPr>
          <w:rFonts w:ascii="Arial" w:hAnsi="Arial"/>
          <w:bCs/>
        </w:rPr>
      </w:pPr>
      <w:r>
        <w:rPr>
          <w:rFonts w:ascii="Arial" w:hAnsi="Arial"/>
          <w:bCs/>
        </w:rPr>
        <w:t>Auto-évaluation 2, Analyse 2, Bilan 2</w:t>
      </w:r>
    </w:p>
    <w:p>
      <w:pPr>
        <w:pStyle w:val="Standard"/>
        <w:numPr>
          <w:ilvl w:val="0"/>
          <w:numId w:val="3"/>
        </w:numPr>
        <w:ind w:left="1713" w:hanging="437"/>
        <w:rPr>
          <w:rFonts w:ascii="Arial" w:hAnsi="Arial"/>
          <w:bCs/>
        </w:rPr>
      </w:pPr>
      <w:r>
        <w:rPr>
          <w:rFonts w:ascii="Arial" w:hAnsi="Arial"/>
          <w:bCs/>
        </w:rPr>
        <w:t>Analyse de l’évolution des Soft Skills et remise des attestions de compétences</w:t>
      </w:r>
    </w:p>
    <w:p>
      <w:pPr>
        <w:pStyle w:val="Standard"/>
        <w:ind w:hanging="437"/>
        <w:rPr>
          <w:rFonts w:ascii="Arial" w:hAnsi="Arial"/>
          <w:b/>
          <w:b/>
          <w:bCs/>
        </w:rPr>
      </w:pPr>
      <w:r>
        <w:rPr>
          <w:rFonts w:ascii="Arial" w:hAnsi="Arial"/>
          <w:b/>
          <w:bCs/>
        </w:rPr>
      </w:r>
    </w:p>
    <w:p>
      <w:pPr>
        <w:pStyle w:val="Standard"/>
        <w:rPr>
          <w:rFonts w:ascii="Arial" w:hAnsi="Arial"/>
          <w:b/>
          <w:b/>
          <w:bCs/>
        </w:rPr>
      </w:pPr>
      <w:r>
        <w:rPr>
          <w:rFonts w:ascii="Arial" w:hAnsi="Arial"/>
          <w:b/>
          <w:bCs/>
        </w:rPr>
      </w:r>
    </w:p>
    <w:p>
      <w:pPr>
        <w:pStyle w:val="Standard"/>
        <w:rPr>
          <w:rFonts w:ascii="Arial" w:hAnsi="Arial"/>
          <w:b/>
          <w:b/>
          <w:bCs/>
        </w:rPr>
      </w:pPr>
      <w:r>
        <w:rPr>
          <w:rFonts w:eastAsia="Arial" w:ascii="Arial" w:hAnsi="Arial"/>
          <w:b/>
          <w:bCs/>
        </w:rPr>
        <w:t xml:space="preserve">6 - </w:t>
      </w:r>
      <w:r>
        <w:rPr>
          <w:rFonts w:ascii="Arial" w:hAnsi="Arial"/>
          <w:b/>
          <w:bCs/>
        </w:rPr>
        <w:t>PRÉSENTATION DES PROFILS A LA *STAFFING *(</w:t>
      </w:r>
      <w:r>
        <w:rPr>
          <w:rFonts w:ascii="Arial" w:hAnsi="Arial"/>
          <w:b/>
          <w:bCs/>
          <w:i/>
          <w:iCs/>
        </w:rPr>
        <w:t>cellule recrutement</w:t>
      </w:r>
      <w:r>
        <w:rPr>
          <w:rFonts w:ascii="Arial" w:hAnsi="Arial"/>
          <w:b/>
          <w:bCs/>
        </w:rPr>
        <w:t>)</w:t>
      </w:r>
    </w:p>
    <w:p>
      <w:pPr>
        <w:pStyle w:val="Standard"/>
        <w:rPr>
          <w:rFonts w:ascii="Arial" w:hAnsi="Arial"/>
          <w:b/>
          <w:b/>
          <w:bCs/>
        </w:rPr>
      </w:pPr>
      <w:r>
        <w:rPr>
          <w:rFonts w:ascii="Arial" w:hAnsi="Arial"/>
          <w:b/>
          <w:bCs/>
        </w:rPr>
      </w:r>
    </w:p>
    <w:p>
      <w:pPr>
        <w:pStyle w:val="Standard"/>
        <w:rPr>
          <w:rFonts w:ascii="Arial" w:hAnsi="Arial"/>
          <w:b/>
          <w:b/>
          <w:bCs/>
        </w:rPr>
      </w:pPr>
      <w:r>
        <w:rPr>
          <w:rFonts w:ascii="Arial" w:hAnsi="Arial"/>
          <w:b/>
          <w:bCs/>
        </w:rPr>
      </w:r>
    </w:p>
    <w:p>
      <w:pPr>
        <w:pStyle w:val="Standard"/>
        <w:rPr>
          <w:rFonts w:ascii="Arial" w:hAnsi="Arial"/>
        </w:rPr>
      </w:pPr>
      <w:r>
        <w:rPr>
          <w:rFonts w:eastAsia="Arial" w:ascii="Arial" w:hAnsi="Arial"/>
          <w:b/>
          <w:bCs/>
        </w:rPr>
        <w:t xml:space="preserve">7 - </w:t>
      </w:r>
      <w:r>
        <w:rPr>
          <w:rFonts w:ascii="Arial" w:hAnsi="Arial"/>
          <w:b/>
          <w:bCs/>
        </w:rPr>
        <w:t>INTÉGRATION A L’ECOLE SUPERIEURE DE LA BANQUE (</w:t>
      </w:r>
      <w:r>
        <w:rPr>
          <w:rFonts w:ascii="Arial" w:hAnsi="Arial"/>
          <w:b/>
          <w:bCs/>
          <w:i/>
          <w:iCs/>
        </w:rPr>
        <w:t>ESB</w:t>
      </w:r>
      <w:r>
        <w:rPr>
          <w:rFonts w:ascii="Arial" w:hAnsi="Arial"/>
          <w:b/>
          <w:bCs/>
        </w:rPr>
        <w:t>)</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ascii="Arial" w:hAnsi="Arial"/>
          <w:b/>
          <w:bCs/>
        </w:rPr>
        <w:t>8 - LES METIERS VISES</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eastAsia="Arial" w:ascii="Arial" w:hAnsi="Arial"/>
          <w:b/>
          <w:bCs/>
        </w:rPr>
        <w:t xml:space="preserve">I - </w:t>
      </w:r>
      <w:r>
        <w:rPr>
          <w:rFonts w:ascii="Arial" w:hAnsi="Arial"/>
          <w:b/>
          <w:bCs/>
        </w:rPr>
        <w:t>PRÉSENTATION</w:t>
      </w:r>
    </w:p>
    <w:p>
      <w:pPr>
        <w:pStyle w:val="Standard"/>
        <w:rPr>
          <w:rFonts w:ascii="Arial" w:hAnsi="Arial"/>
        </w:rPr>
      </w:pPr>
      <w:r>
        <w:rPr>
          <w:rFonts w:ascii="Arial" w:hAnsi="Arial"/>
        </w:rPr>
      </w:r>
    </w:p>
    <w:p>
      <w:pPr>
        <w:pStyle w:val="Standard"/>
        <w:ind w:left="567" w:hanging="0"/>
        <w:rPr>
          <w:rFonts w:ascii="Arial" w:hAnsi="Arial"/>
          <w:b/>
          <w:b/>
          <w:bCs/>
        </w:rPr>
      </w:pPr>
      <w:r>
        <w:rPr>
          <w:rFonts w:ascii="Arial" w:hAnsi="Arial"/>
          <w:b/>
          <w:bCs/>
        </w:rPr>
        <w:t>1.1 Conditions d’accès et organisation</w:t>
      </w:r>
    </w:p>
    <w:p>
      <w:pPr>
        <w:pStyle w:val="Standard"/>
        <w:rPr>
          <w:rFonts w:ascii="Arial" w:hAnsi="Arial"/>
        </w:rPr>
      </w:pPr>
      <w:r>
        <w:rPr>
          <w:rFonts w:ascii="Arial" w:hAnsi="Arial"/>
        </w:rPr>
      </w:r>
    </w:p>
    <w:p>
      <w:pPr>
        <w:pStyle w:val="Standard"/>
        <w:rPr>
          <w:rFonts w:ascii="Arial" w:hAnsi="Arial"/>
        </w:rPr>
      </w:pPr>
      <w:r>
        <w:rPr>
          <w:rFonts w:ascii="Arial" w:hAnsi="Arial"/>
        </w:rPr>
        <w:t>Cible : alternance BTS Banque</w:t>
      </w:r>
    </w:p>
    <w:p>
      <w:pPr>
        <w:pStyle w:val="Standard"/>
        <w:jc w:val="both"/>
        <w:rPr>
          <w:rFonts w:ascii="Arial" w:hAnsi="Arial"/>
        </w:rPr>
      </w:pPr>
      <w:r>
        <w:rPr>
          <w:rFonts w:ascii="Arial" w:hAnsi="Arial"/>
          <w:bCs/>
          <w:iCs/>
          <w:u w:val="single"/>
        </w:rPr>
        <w:t>Pré-requis obligatoires</w:t>
      </w:r>
      <w:r>
        <w:rPr>
          <w:rFonts w:ascii="Arial" w:hAnsi="Arial"/>
          <w:bCs/>
        </w:rPr>
        <w:t xml:space="preserve"> </w:t>
      </w:r>
      <w:r>
        <w:rPr>
          <w:rFonts w:ascii="Arial" w:hAnsi="Arial"/>
        </w:rPr>
        <w:t>: être âgé entre 18 et 25 ans, motivé(e) pour participer au programme «BOOST TON DESTIN», fortes appétences pour le sport et le commercial.</w:t>
      </w:r>
    </w:p>
    <w:p>
      <w:pPr>
        <w:pStyle w:val="Standard"/>
        <w:jc w:val="both"/>
        <w:rPr>
          <w:rFonts w:ascii="Arial" w:hAnsi="Arial"/>
        </w:rPr>
      </w:pPr>
      <w:r>
        <w:rPr>
          <w:rFonts w:ascii="Arial" w:hAnsi="Arial"/>
          <w:bCs/>
          <w:iCs/>
          <w:u w:val="single"/>
        </w:rPr>
        <w:t>Pré- requis souhaité</w:t>
      </w:r>
      <w:r>
        <w:rPr>
          <w:rFonts w:ascii="Arial" w:hAnsi="Arial"/>
          <w:bCs/>
          <w:iCs/>
        </w:rPr>
        <w:t xml:space="preserve"> </w:t>
      </w:r>
      <w:r>
        <w:rPr>
          <w:rFonts w:ascii="Arial" w:hAnsi="Arial"/>
        </w:rPr>
        <w:t>: Bac (</w:t>
      </w:r>
      <w:r>
        <w:rPr>
          <w:rFonts w:ascii="Arial" w:hAnsi="Arial"/>
          <w:i/>
          <w:iCs/>
        </w:rPr>
        <w:t>niveau</w:t>
      </w:r>
      <w:r>
        <w:rPr>
          <w:rFonts w:ascii="Arial" w:hAnsi="Arial"/>
        </w:rPr>
        <w:t>)</w:t>
      </w:r>
    </w:p>
    <w:p>
      <w:pPr>
        <w:pStyle w:val="Standard"/>
        <w:jc w:val="both"/>
        <w:rPr>
          <w:rFonts w:ascii="Arial" w:hAnsi="Arial"/>
          <w:bCs/>
        </w:rPr>
      </w:pPr>
      <w:r>
        <w:rPr>
          <w:rFonts w:ascii="Arial" w:hAnsi="Arial"/>
          <w:bCs/>
        </w:rPr>
      </w:r>
    </w:p>
    <w:p>
      <w:pPr>
        <w:pStyle w:val="Standard"/>
        <w:jc w:val="both"/>
        <w:rPr>
          <w:rFonts w:ascii="Arial" w:hAnsi="Arial"/>
          <w:bCs/>
        </w:rPr>
      </w:pPr>
      <w:r>
        <w:rPr>
          <w:rFonts w:ascii="Arial" w:hAnsi="Arial"/>
          <w:bCs/>
        </w:rPr>
        <w:t xml:space="preserve">Emploi du temps à titre indicatif et modulable : </w:t>
      </w:r>
    </w:p>
    <w:p>
      <w:pPr>
        <w:pStyle w:val="Standard"/>
        <w:jc w:val="both"/>
        <w:rPr>
          <w:rFonts w:ascii="Arial" w:hAnsi="Arial"/>
          <w:b/>
          <w:b/>
          <w:bCs/>
        </w:rPr>
      </w:pPr>
      <w:r>
        <w:rPr>
          <w:rFonts w:ascii="Arial" w:hAnsi="Arial"/>
          <w:b/>
          <w:bCs/>
        </w:rPr>
      </w:r>
    </w:p>
    <w:p>
      <w:pPr>
        <w:pStyle w:val="Standard"/>
        <w:jc w:val="center"/>
        <w:rPr>
          <w:rFonts w:ascii="Arial" w:hAnsi="Arial"/>
          <w:bCs/>
          <w:iCs/>
        </w:rPr>
      </w:pPr>
      <w:r>
        <w:rPr>
          <w:rFonts w:ascii="Arial" w:hAnsi="Arial"/>
          <w:bCs/>
          <w:iCs/>
        </w:rPr>
        <w:t>mercredi après midi (</w:t>
      </w:r>
      <w:r>
        <w:rPr>
          <w:rFonts w:ascii="Arial" w:hAnsi="Arial"/>
          <w:bCs/>
          <w:i/>
          <w:iCs/>
        </w:rPr>
        <w:t>13h30 - 15h30</w:t>
      </w:r>
      <w:r>
        <w:rPr>
          <w:rFonts w:ascii="Arial" w:hAnsi="Arial"/>
          <w:bCs/>
          <w:iCs/>
        </w:rPr>
        <w:t>),</w:t>
      </w:r>
    </w:p>
    <w:p>
      <w:pPr>
        <w:pStyle w:val="Standard"/>
        <w:jc w:val="center"/>
        <w:rPr>
          <w:rFonts w:ascii="Arial" w:hAnsi="Arial"/>
          <w:bCs/>
          <w:iCs/>
        </w:rPr>
      </w:pPr>
      <w:r>
        <w:rPr>
          <w:rFonts w:ascii="Arial" w:hAnsi="Arial"/>
          <w:bCs/>
          <w:iCs/>
        </w:rPr>
        <w:t>vendredi après midi (</w:t>
      </w:r>
      <w:r>
        <w:rPr>
          <w:rFonts w:ascii="Arial" w:hAnsi="Arial"/>
          <w:bCs/>
          <w:i/>
          <w:iCs/>
        </w:rPr>
        <w:t>15h30 - 17h30</w:t>
      </w:r>
      <w:r>
        <w:rPr>
          <w:rFonts w:ascii="Arial" w:hAnsi="Arial"/>
          <w:bCs/>
          <w:iCs/>
        </w:rPr>
        <w:t>),</w:t>
      </w:r>
    </w:p>
    <w:p>
      <w:pPr>
        <w:pStyle w:val="Standard"/>
        <w:jc w:val="center"/>
        <w:rPr>
          <w:rFonts w:ascii="Arial" w:hAnsi="Arial"/>
        </w:rPr>
      </w:pPr>
      <w:r>
        <w:rPr>
          <w:rFonts w:ascii="Arial" w:hAnsi="Arial"/>
          <w:bCs/>
          <w:iCs/>
        </w:rPr>
        <w:t>samedi matin (</w:t>
      </w:r>
      <w:r>
        <w:rPr>
          <w:rFonts w:ascii="Arial" w:hAnsi="Arial"/>
          <w:bCs/>
          <w:i/>
          <w:iCs/>
        </w:rPr>
        <w:t>2h</w:t>
      </w:r>
      <w:r>
        <w:rPr>
          <w:rFonts w:ascii="Arial" w:hAnsi="Arial"/>
          <w:bCs/>
          <w:iCs/>
        </w:rPr>
        <w:t>) ou après midi (</w:t>
      </w:r>
      <w:r>
        <w:rPr>
          <w:rFonts w:ascii="Arial" w:hAnsi="Arial"/>
          <w:bCs/>
          <w:i/>
          <w:iCs/>
        </w:rPr>
        <w:t>2h</w:t>
      </w:r>
      <w:r>
        <w:rPr>
          <w:rFonts w:ascii="Arial" w:hAnsi="Arial"/>
          <w:bCs/>
          <w:iCs/>
        </w:rPr>
        <w:t>)</w:t>
      </w:r>
    </w:p>
    <w:p>
      <w:pPr>
        <w:pStyle w:val="Standard"/>
        <w:jc w:val="both"/>
        <w:rPr>
          <w:rFonts w:ascii="Arial" w:hAnsi="Arial"/>
          <w:b/>
          <w:b/>
          <w:bCs/>
        </w:rPr>
      </w:pPr>
      <w:r>
        <w:rPr>
          <w:rFonts w:ascii="Arial" w:hAnsi="Arial"/>
          <w:b/>
          <w:bCs/>
        </w:rPr>
      </w:r>
    </w:p>
    <w:p>
      <w:pPr>
        <w:pStyle w:val="Standard"/>
        <w:jc w:val="both"/>
        <w:rPr>
          <w:rFonts w:ascii="Arial" w:hAnsi="Arial"/>
          <w:b/>
          <w:b/>
          <w:bCs/>
          <w:color w:val="6B5E9B"/>
        </w:rPr>
      </w:pPr>
      <w:r>
        <w:rPr>
          <w:rFonts w:ascii="Arial" w:hAnsi="Arial"/>
          <w:b/>
          <w:bCs/>
          <w:color w:val="6B5E9B"/>
        </w:rPr>
      </w:r>
    </w:p>
    <w:p>
      <w:pPr>
        <w:pStyle w:val="Standard"/>
        <w:ind w:left="567" w:hanging="0"/>
        <w:rPr>
          <w:rFonts w:ascii="Arial" w:hAnsi="Arial"/>
          <w:b/>
          <w:b/>
          <w:bCs/>
        </w:rPr>
      </w:pPr>
      <w:r>
        <w:rPr>
          <w:rFonts w:ascii="Arial" w:hAnsi="Arial"/>
          <w:b/>
          <w:bCs/>
        </w:rPr>
        <w:t>1.2 Le programme «BOOST TON DESTIN»</w:t>
      </w:r>
    </w:p>
    <w:p>
      <w:pPr>
        <w:pStyle w:val="Standard"/>
        <w:jc w:val="both"/>
        <w:rPr>
          <w:rFonts w:ascii="Arial" w:hAnsi="Arial"/>
          <w:b/>
          <w:b/>
          <w:bCs/>
        </w:rPr>
      </w:pPr>
      <w:r>
        <w:rPr>
          <w:rFonts w:ascii="Arial" w:hAnsi="Arial"/>
          <w:b/>
          <w:bCs/>
        </w:rPr>
      </w:r>
    </w:p>
    <w:p>
      <w:pPr>
        <w:pStyle w:val="Standard"/>
        <w:jc w:val="both"/>
        <w:rPr>
          <w:rFonts w:ascii="Arial" w:hAnsi="Arial"/>
        </w:rPr>
      </w:pPr>
      <w:r>
        <w:rPr>
          <w:rFonts w:ascii="Arial" w:hAnsi="Arial"/>
        </w:rPr>
        <w:t>BOOST TON DESTIN est un programme inédit de recrutement à destination des jeunes sportifs peu ou insuffisamment diplômés.</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t xml:space="preserve">Il permet d’accompagner l’entreprise BNPP AURA en répondant à un besoin de diversification des profils par l’intégration durable de jeunes talents éloignés de l’emploi mais bénéficiant de fortes valeurs personnelles : </w:t>
      </w:r>
      <w:r>
        <w:rPr>
          <w:rFonts w:ascii="Arial" w:hAnsi="Arial"/>
          <w:bCs/>
          <w:smallCaps/>
        </w:rPr>
        <w:t>positivité, engagement, solidarité, ambition</w:t>
      </w:r>
      <w:r>
        <w:rPr>
          <w:rFonts w:ascii="Arial" w:hAnsi="Arial"/>
          <w:b/>
          <w:bCs/>
        </w:rPr>
        <w:t>.</w:t>
      </w:r>
    </w:p>
    <w:p>
      <w:pPr>
        <w:pStyle w:val="Standard"/>
        <w:rPr>
          <w:rFonts w:ascii="Arial" w:hAnsi="Arial"/>
        </w:rPr>
      </w:pPr>
      <w:r>
        <w:rPr>
          <w:rFonts w:ascii="Arial" w:hAnsi="Arial"/>
        </w:rPr>
      </w:r>
    </w:p>
    <w:p>
      <w:pPr>
        <w:pStyle w:val="Standard"/>
        <w:ind w:left="567" w:hanging="0"/>
        <w:rPr>
          <w:rFonts w:ascii="Arial" w:hAnsi="Arial"/>
          <w:b/>
          <w:b/>
          <w:bCs/>
        </w:rPr>
      </w:pPr>
      <w:r>
        <w:rPr>
          <w:rFonts w:ascii="Arial" w:hAnsi="Arial"/>
          <w:b/>
          <w:bCs/>
        </w:rPr>
        <w:t xml:space="preserve">1.3 Le Coordinateur Inclusion par le Sport (CIS) : Franz LISKOWITCH      </w:t>
      </w:r>
    </w:p>
    <w:p>
      <w:pPr>
        <w:pStyle w:val="Standard"/>
        <w:ind w:left="567" w:hanging="0"/>
        <w:rPr>
          <w:rFonts w:ascii="Arial" w:hAnsi="Arial"/>
          <w:bCs/>
        </w:rPr>
      </w:pPr>
      <w:r>
        <w:rPr>
          <w:rFonts w:ascii="Arial" w:hAnsi="Arial"/>
          <w:bCs/>
        </w:rPr>
      </w:r>
    </w:p>
    <w:p>
      <w:pPr>
        <w:pStyle w:val="Standard"/>
        <w:rPr>
          <w:rFonts w:ascii="Arial" w:hAnsi="Arial"/>
          <w:b/>
          <w:b/>
          <w:bCs/>
        </w:rPr>
      </w:pPr>
      <w:r>
        <w:drawing>
          <wp:anchor behindDoc="0" distT="0" distB="0" distL="114300" distR="114300" simplePos="0" locked="0" layoutInCell="0" allowOverlap="1" relativeHeight="11">
            <wp:simplePos x="0" y="0"/>
            <wp:positionH relativeFrom="column">
              <wp:posOffset>4755515</wp:posOffset>
            </wp:positionH>
            <wp:positionV relativeFrom="paragraph">
              <wp:posOffset>112395</wp:posOffset>
            </wp:positionV>
            <wp:extent cx="1283970" cy="2421255"/>
            <wp:effectExtent l="0" t="0" r="0" b="0"/>
            <wp:wrapSquare wrapText="bothSides"/>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1283970" cy="2421255"/>
                    </a:xfrm>
                    <a:prstGeom prst="rect">
                      <a:avLst/>
                    </a:prstGeom>
                  </pic:spPr>
                </pic:pic>
              </a:graphicData>
            </a:graphic>
          </wp:anchor>
        </w:drawing>
      </w:r>
      <w:r>
        <w:rPr>
          <w:rFonts w:ascii="Arial" w:hAnsi="Arial"/>
          <w:b/>
          <w:bCs/>
          <w:color w:val="FF0000"/>
        </w:rPr>
        <w:t xml:space="preserve">« Le sport comme vecteur de performance sociale ». </w:t>
      </w:r>
      <w:r>
        <w:rPr>
          <w:rFonts w:ascii="Arial" w:hAnsi="Arial"/>
        </w:rPr>
        <w:t xml:space="preserve">Ces quelques mots résument à eux seuls une nouvelle dimension à destination des éducateurs sportifs : </w:t>
      </w:r>
      <w:r>
        <w:rPr>
          <w:rFonts w:ascii="Arial" w:hAnsi="Arial"/>
          <w:b/>
          <w:bCs/>
        </w:rPr>
        <w:t xml:space="preserve">utiliser le sport comme </w:t>
      </w:r>
    </w:p>
    <w:p>
      <w:pPr>
        <w:pStyle w:val="Standard"/>
        <w:rPr>
          <w:rFonts w:ascii="Arial" w:hAnsi="Arial"/>
          <w:b/>
          <w:b/>
          <w:bCs/>
        </w:rPr>
      </w:pPr>
      <w:r>
        <w:rPr>
          <w:rFonts w:ascii="Arial" w:hAnsi="Arial"/>
          <w:b/>
          <w:bCs/>
        </w:rPr>
        <w:t>un outil pédagogique pour valoriser les savoirs être.</w:t>
      </w:r>
    </w:p>
    <w:p>
      <w:pPr>
        <w:pStyle w:val="Standard"/>
        <w:jc w:val="both"/>
        <w:rPr>
          <w:rFonts w:ascii="Arial" w:hAnsi="Arial"/>
          <w:b/>
          <w:b/>
          <w:bCs/>
        </w:rPr>
      </w:pPr>
      <w:r>
        <w:rPr>
          <w:rFonts w:ascii="Arial" w:hAnsi="Arial"/>
          <w:b/>
          <w:bCs/>
        </w:rPr>
      </w:r>
    </w:p>
    <w:p>
      <w:pPr>
        <w:pStyle w:val="Standard"/>
        <w:jc w:val="both"/>
        <w:rPr>
          <w:rFonts w:ascii="Arial" w:hAnsi="Arial"/>
        </w:rPr>
      </w:pPr>
      <w:r>
        <w:rPr>
          <w:rFonts w:ascii="Arial" w:hAnsi="Arial"/>
        </w:rPr>
        <w:t xml:space="preserve">Pour ma part, ce concept novateur </w:t>
      </w:r>
      <w:r>
        <w:rPr>
          <w:rFonts w:ascii="Arial" w:hAnsi="Arial"/>
          <w:b/>
          <w:bCs/>
        </w:rPr>
        <w:t>d’inclusion par le sport,</w:t>
      </w:r>
      <w:r>
        <w:rPr>
          <w:rFonts w:ascii="Arial" w:hAnsi="Arial"/>
        </w:rPr>
        <w:t xml:space="preserve"> avec pour credo « </w:t>
      </w:r>
      <w:r>
        <w:rPr>
          <w:rFonts w:ascii="Arial" w:hAnsi="Arial"/>
          <w:b/>
          <w:bCs/>
        </w:rPr>
        <w:t>le sport comme diplôme</w:t>
      </w:r>
      <w:r>
        <w:rPr>
          <w:rFonts w:ascii="Arial" w:hAnsi="Arial"/>
        </w:rPr>
        <w:t xml:space="preserve"> », doit me permettre </w:t>
      </w:r>
    </w:p>
    <w:p>
      <w:pPr>
        <w:pStyle w:val="Standard"/>
        <w:jc w:val="both"/>
        <w:rPr/>
      </w:pPr>
      <w:r>
        <w:rPr>
          <w:rFonts w:ascii="Arial" w:hAnsi="Arial"/>
        </w:rPr>
        <w:t>de réaliser une synthèse de mon expérience professionnelle acquise depuis 30 ans dans le secteur bancaire (</w:t>
      </w:r>
      <w:r>
        <w:rPr>
          <w:rFonts w:ascii="Arial" w:hAnsi="Arial"/>
          <w:i/>
          <w:iCs/>
          <w:u w:val="single"/>
        </w:rPr>
        <w:t>actuellement dans les Ressources Humaines</w:t>
      </w:r>
      <w:r>
        <w:rPr>
          <w:rFonts w:ascii="Arial" w:hAnsi="Arial"/>
        </w:rPr>
        <w:t xml:space="preserve">) avec en corollaire celle développée en tant qu’éducateur sportif * breveté d’état depuis plus de 20 ans : </w:t>
      </w:r>
    </w:p>
    <w:p>
      <w:pPr>
        <w:pStyle w:val="Standard"/>
        <w:rPr>
          <w:rFonts w:ascii="Arial" w:hAnsi="Arial"/>
        </w:rPr>
      </w:pPr>
      <w:r>
        <w:rPr>
          <w:rFonts w:ascii="Arial" w:hAnsi="Arial"/>
        </w:rPr>
      </w:r>
    </w:p>
    <w:p>
      <w:pPr>
        <w:pStyle w:val="Standard"/>
        <w:jc w:val="both"/>
        <w:rPr/>
      </w:pPr>
      <w:r>
        <w:rPr>
          <w:rFonts w:ascii="Arial" w:hAnsi="Arial"/>
        </w:rPr>
        <w:t>*Accompagnateur en Montagne, Moniteur VTT, Coach Marche Nordique/Trail, Animateur Inclusion par le Sport, Ex Sportif de Haut Niveau Amateur (</w:t>
      </w:r>
      <w:hyperlink r:id="rId6">
        <w:r>
          <w:rPr>
            <w:rStyle w:val="LienInternet"/>
            <w:rFonts w:ascii="Arial" w:hAnsi="Arial"/>
            <w:i/>
            <w:iCs/>
            <w:color w:val="auto"/>
          </w:rPr>
          <w:t>https://www.wikipedia.org/Franz_Liskowitch</w:t>
        </w:r>
      </w:hyperlink>
      <w:r>
        <w:rPr>
          <w:rFonts w:ascii="Arial" w:hAnsi="Arial"/>
        </w:rPr>
        <w:t>).</w:t>
        <w:tab/>
        <w:tab/>
        <w:tab/>
        <w:t xml:space="preserve">          </w:t>
        <w:tab/>
        <w:tab/>
        <w:tab/>
        <w:tab/>
        <w:tab/>
        <w:tab/>
        <w:tab/>
        <w:tab/>
        <w:t xml:space="preserve">      </w:t>
      </w:r>
      <w:r>
        <w:rPr>
          <w:rFonts w:ascii="Arial" w:hAnsi="Arial"/>
          <w:b/>
          <w:bCs/>
          <w:i/>
          <w:iCs/>
          <w:color w:val="0070C0"/>
          <w:sz w:val="20"/>
          <w:szCs w:val="20"/>
        </w:rPr>
        <w:t>Franz Liskowitch CIS</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t>Le fil conducteur de ma démarche consiste à détecter un panel ciblé de jeunes sportifs pour les accompagner jusqu’à leur intégration professionnelle, en utilisant différents outils, supports et compétences.</w:t>
      </w:r>
    </w:p>
    <w:p>
      <w:pPr>
        <w:pStyle w:val="Standard"/>
        <w:rPr>
          <w:rFonts w:ascii="Arial" w:hAnsi="Arial"/>
        </w:rPr>
      </w:pPr>
      <w:r>
        <w:rPr>
          <w:rFonts w:ascii="Arial" w:hAnsi="Arial"/>
        </w:rPr>
      </w:r>
    </w:p>
    <w:p>
      <w:pPr>
        <w:pStyle w:val="Standard"/>
        <w:jc w:val="both"/>
        <w:rPr/>
      </w:pPr>
      <w:r>
        <w:rPr>
          <w:rFonts w:ascii="Arial" w:hAnsi="Arial"/>
        </w:rPr>
        <w:t xml:space="preserve">L’implication RSE de BNPP qui accompagne d’ores et déjà des programmes d’inclusion par le sport et ma connaissance du monde associatif à travers la création du </w:t>
      </w:r>
      <w:r>
        <w:rPr>
          <w:rFonts w:ascii="Arial" w:hAnsi="Arial"/>
          <w:b/>
          <w:bCs/>
        </w:rPr>
        <w:t>Nordic Walking Sensation (</w:t>
      </w:r>
      <w:r>
        <w:rPr>
          <w:rFonts w:ascii="Arial" w:hAnsi="Arial"/>
          <w:b/>
          <w:bCs/>
          <w:i/>
          <w:iCs/>
        </w:rPr>
        <w:t>NWS</w:t>
      </w:r>
      <w:r>
        <w:rPr>
          <w:rFonts w:ascii="Arial" w:hAnsi="Arial"/>
          <w:b/>
          <w:bCs/>
        </w:rPr>
        <w:t>)</w:t>
      </w:r>
      <w:r>
        <w:rPr>
          <w:rFonts w:ascii="Arial" w:hAnsi="Arial"/>
        </w:rPr>
        <w:t xml:space="preserve"> à la Motte Servolex (</w:t>
      </w:r>
      <w:r>
        <w:rPr>
          <w:rFonts w:ascii="Arial" w:hAnsi="Arial"/>
          <w:i/>
          <w:iCs/>
        </w:rPr>
        <w:t>73</w:t>
      </w:r>
      <w:r>
        <w:rPr>
          <w:rFonts w:ascii="Arial" w:hAnsi="Arial"/>
        </w:rPr>
        <w:t>) qui propose de la marche nordique sportive puis du trail, m’ont naturellement donné l’idée d’associer les deux leviers.</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b/>
          <w:bCs/>
        </w:rPr>
        <w:t>EN QUOI CONSISTE LE METIER DE COORDINATEUR INCLUSION PAR LE SPORT (CIS) ?</w:t>
      </w:r>
    </w:p>
    <w:p>
      <w:pPr>
        <w:pStyle w:val="Standard"/>
        <w:pBdr>
          <w:top w:val="single" w:sz="4" w:space="1" w:color="000000"/>
          <w:left w:val="single" w:sz="4" w:space="4" w:color="000000"/>
          <w:bottom w:val="single" w:sz="4" w:space="1" w:color="000000"/>
          <w:right w:val="single" w:sz="4" w:space="4" w:color="000000"/>
        </w:pBdr>
        <w:shd w:val="clear" w:color="auto" w:fill="8EAADB"/>
        <w:rPr>
          <w:rFonts w:ascii="Arial" w:hAnsi="Arial"/>
          <w:b/>
          <w:b/>
          <w:bCs/>
        </w:rPr>
      </w:pPr>
      <w:r>
        <w:rPr>
          <w:rFonts w:ascii="Arial" w:hAnsi="Arial"/>
          <w:b/>
          <w:bCs/>
        </w:rPr>
      </w:r>
    </w:p>
    <w:p>
      <w:pPr>
        <w:pStyle w:val="Standard"/>
        <w:pBdr>
          <w:top w:val="single" w:sz="4" w:space="1" w:color="000000"/>
          <w:left w:val="single" w:sz="4" w:space="4" w:color="000000"/>
          <w:bottom w:val="single" w:sz="4" w:space="1" w:color="000000"/>
          <w:right w:val="single" w:sz="4" w:space="4" w:color="000000"/>
        </w:pBdr>
        <w:shd w:val="clear" w:color="auto" w:fill="8EAADB"/>
        <w:rPr>
          <w:rFonts w:ascii="Arial" w:hAnsi="Arial"/>
          <w:b/>
          <w:b/>
          <w:bCs/>
        </w:rPr>
      </w:pPr>
      <w:r>
        <w:rPr>
          <w:rFonts w:ascii="Arial" w:hAnsi="Arial"/>
          <w:b/>
          <w:bCs/>
        </w:rPr>
        <w:t>Le métier vers l’insertion professionnelle des jeunes</w:t>
      </w:r>
    </w:p>
    <w:p>
      <w:pPr>
        <w:pStyle w:val="Standard"/>
        <w:pBdr>
          <w:top w:val="single" w:sz="4" w:space="1" w:color="000000"/>
          <w:left w:val="single" w:sz="4" w:space="4" w:color="000000"/>
          <w:bottom w:val="single" w:sz="4" w:space="1" w:color="000000"/>
          <w:right w:val="single" w:sz="4" w:space="4" w:color="000000"/>
        </w:pBdr>
        <w:shd w:val="clear" w:color="auto" w:fill="8EAADB"/>
        <w:rPr>
          <w:rFonts w:ascii="Arial" w:hAnsi="Arial"/>
        </w:rPr>
      </w:pPr>
      <w:r>
        <w:rPr>
          <w:rFonts w:ascii="Arial" w:hAnsi="Arial"/>
        </w:rPr>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rPr>
        <w:t xml:space="preserve">• </w:t>
      </w:r>
      <w:r>
        <w:rPr>
          <w:rFonts w:ascii="Arial" w:hAnsi="Arial"/>
        </w:rPr>
        <w:t xml:space="preserve">Le CIS </w:t>
      </w:r>
      <w:r>
        <w:rPr>
          <w:rFonts w:ascii="Arial" w:hAnsi="Arial"/>
          <w:b/>
          <w:bCs/>
        </w:rPr>
        <w:t>détecte</w:t>
      </w:r>
      <w:r>
        <w:rPr>
          <w:rFonts w:ascii="Arial" w:hAnsi="Arial"/>
        </w:rPr>
        <w:t xml:space="preserve"> des jeunes sportifs en recherche d’emploi</w:t>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rPr>
        <w:t xml:space="preserve">• </w:t>
      </w:r>
      <w:r>
        <w:rPr>
          <w:rFonts w:ascii="Arial" w:hAnsi="Arial"/>
          <w:b/>
          <w:bCs/>
        </w:rPr>
        <w:t>Evalue</w:t>
      </w:r>
      <w:r>
        <w:rPr>
          <w:rFonts w:ascii="Arial" w:hAnsi="Arial"/>
        </w:rPr>
        <w:t xml:space="preserve"> leur profil et les intègre via un </w:t>
      </w:r>
      <w:r>
        <w:rPr>
          <w:rFonts w:ascii="Arial" w:hAnsi="Arial"/>
          <w:b/>
          <w:bCs/>
          <w:color w:val="7030A0"/>
        </w:rPr>
        <w:t>parcours d’inclusion par le sport</w:t>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rPr>
        <w:t xml:space="preserve">• </w:t>
      </w:r>
      <w:r>
        <w:rPr>
          <w:rFonts w:ascii="Arial" w:hAnsi="Arial"/>
          <w:b/>
          <w:bCs/>
        </w:rPr>
        <w:t>Accompagne</w:t>
      </w:r>
      <w:r>
        <w:rPr>
          <w:rFonts w:ascii="Arial" w:hAnsi="Arial"/>
        </w:rPr>
        <w:t xml:space="preserve"> chaque jeune à développer ses savoir être et les transférer dans le monde de l’entreprise</w:t>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rPr>
        <w:t xml:space="preserve">• </w:t>
      </w:r>
      <w:r>
        <w:rPr>
          <w:rFonts w:ascii="Arial" w:hAnsi="Arial"/>
          <w:b/>
          <w:bCs/>
        </w:rPr>
        <w:t>Insère les jeunes</w:t>
      </w:r>
      <w:r>
        <w:rPr>
          <w:rFonts w:ascii="Arial" w:hAnsi="Arial"/>
        </w:rPr>
        <w:t xml:space="preserve"> et assure le suivi dans l’intégration professionnelle</w:t>
      </w:r>
    </w:p>
    <w:p>
      <w:pPr>
        <w:pStyle w:val="Standard"/>
        <w:pBdr>
          <w:top w:val="single" w:sz="4" w:space="1" w:color="000000"/>
          <w:left w:val="single" w:sz="4" w:space="4" w:color="000000"/>
          <w:bottom w:val="single" w:sz="4" w:space="1" w:color="000000"/>
          <w:right w:val="single" w:sz="4" w:space="4" w:color="000000"/>
        </w:pBdr>
        <w:shd w:val="clear" w:color="auto" w:fill="8EAADB"/>
        <w:rPr>
          <w:rFonts w:ascii="Arial" w:hAnsi="Arial"/>
          <w:b/>
          <w:b/>
          <w:bCs/>
        </w:rPr>
      </w:pPr>
      <w:r>
        <w:rPr>
          <w:rFonts w:ascii="Arial" w:hAnsi="Arial"/>
          <w:b/>
          <w:bCs/>
        </w:rPr>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b/>
          <w:bCs/>
          <w:color w:val="7030A0"/>
        </w:rPr>
        <w:t xml:space="preserve">A travers le parcours d’inclusion par le sport </w:t>
      </w:r>
      <w:r>
        <w:rPr>
          <w:rFonts w:ascii="Arial" w:hAnsi="Arial"/>
        </w:rPr>
        <w:t>:</w:t>
      </w:r>
    </w:p>
    <w:p>
      <w:pPr>
        <w:pStyle w:val="Standard"/>
        <w:pBdr>
          <w:top w:val="single" w:sz="4" w:space="1" w:color="000000"/>
          <w:left w:val="single" w:sz="4" w:space="4" w:color="000000"/>
          <w:bottom w:val="single" w:sz="4" w:space="1" w:color="000000"/>
          <w:right w:val="single" w:sz="4" w:space="4" w:color="000000"/>
        </w:pBdr>
        <w:shd w:val="clear" w:color="auto" w:fill="8EAADB"/>
        <w:rPr>
          <w:rFonts w:ascii="Arial" w:hAnsi="Arial"/>
          <w:b/>
          <w:b/>
          <w:bCs/>
        </w:rPr>
      </w:pPr>
      <w:r>
        <w:rPr>
          <w:rFonts w:ascii="Arial" w:hAnsi="Arial"/>
          <w:b/>
          <w:bCs/>
        </w:rPr>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rPr>
        <w:t>•</w:t>
      </w:r>
      <w:r>
        <w:rPr>
          <w:rFonts w:ascii="Arial" w:hAnsi="Arial"/>
          <w:b/>
          <w:bCs/>
        </w:rPr>
        <w:t xml:space="preserve"> </w:t>
      </w:r>
      <w:r>
        <w:rPr>
          <w:rFonts w:ascii="Arial" w:hAnsi="Arial"/>
          <w:b/>
          <w:bCs/>
        </w:rPr>
        <w:t>Anime</w:t>
      </w:r>
      <w:r>
        <w:rPr>
          <w:rFonts w:ascii="Arial" w:hAnsi="Arial"/>
        </w:rPr>
        <w:t xml:space="preserve"> des séances sportives aux transferts de compétences</w:t>
      </w:r>
    </w:p>
    <w:p>
      <w:pPr>
        <w:pStyle w:val="Standard"/>
        <w:pBdr>
          <w:top w:val="single" w:sz="4" w:space="1" w:color="000000"/>
          <w:left w:val="single" w:sz="4" w:space="4" w:color="000000"/>
          <w:bottom w:val="single" w:sz="4" w:space="1" w:color="000000"/>
          <w:right w:val="single" w:sz="4" w:space="4" w:color="000000"/>
        </w:pBdr>
        <w:shd w:val="clear" w:color="auto" w:fill="8EAADB"/>
        <w:rPr/>
      </w:pPr>
      <w:r>
        <w:rPr>
          <w:rFonts w:ascii="Arial" w:hAnsi="Arial"/>
        </w:rPr>
        <w:t>•</w:t>
      </w:r>
      <w:r>
        <w:rPr>
          <w:rFonts w:ascii="Arial" w:hAnsi="Arial"/>
          <w:b/>
          <w:bCs/>
        </w:rPr>
        <w:t xml:space="preserve"> </w:t>
      </w:r>
      <w:r>
        <w:rPr>
          <w:rFonts w:ascii="Arial" w:hAnsi="Arial"/>
          <w:b/>
          <w:bCs/>
        </w:rPr>
        <w:t>Valorise les savoirs-être</w:t>
      </w:r>
      <w:r>
        <w:rPr>
          <w:rFonts w:ascii="Arial" w:hAnsi="Arial"/>
        </w:rPr>
        <w:t xml:space="preserve"> des jeunes et délivre des cartes de compétences</w:t>
      </w:r>
    </w:p>
    <w:p>
      <w:pPr>
        <w:pStyle w:val="Standard"/>
        <w:pBdr>
          <w:top w:val="single" w:sz="4" w:space="1" w:color="000000"/>
          <w:left w:val="single" w:sz="4" w:space="4" w:color="000000"/>
          <w:bottom w:val="single" w:sz="4" w:space="1" w:color="000000"/>
          <w:right w:val="single" w:sz="4" w:space="4" w:color="000000"/>
        </w:pBdr>
        <w:shd w:val="clear" w:color="auto" w:fill="8EAADB"/>
        <w:rPr>
          <w:rFonts w:ascii="Arial" w:hAnsi="Arial"/>
        </w:rPr>
      </w:pPr>
      <w:r>
        <w:rPr>
          <w:rFonts w:ascii="Arial" w:hAnsi="Arial"/>
        </w:rPr>
      </w:r>
    </w:p>
    <w:p>
      <w:pPr>
        <w:pStyle w:val="Standard"/>
        <w:rPr>
          <w:rFonts w:ascii="Arial" w:hAnsi="Arial"/>
          <w:b/>
          <w:b/>
          <w:bCs/>
          <w:color w:val="6B5E9B"/>
        </w:rPr>
      </w:pPr>
      <w:r>
        <w:rPr>
          <w:rFonts w:ascii="Arial" w:hAnsi="Arial"/>
          <w:b/>
          <w:bCs/>
          <w:color w:val="6B5E9B"/>
        </w:rPr>
      </w:r>
    </w:p>
    <w:p>
      <w:pPr>
        <w:pStyle w:val="Standard"/>
        <w:rPr>
          <w:rFonts w:ascii="Arial" w:hAnsi="Arial"/>
          <w:b/>
          <w:b/>
          <w:bCs/>
          <w:color w:val="6B5E9B"/>
        </w:rPr>
      </w:pPr>
      <w:r>
        <w:rPr>
          <w:rFonts w:ascii="Arial" w:hAnsi="Arial"/>
          <w:b/>
          <w:bCs/>
          <w:color w:val="6B5E9B"/>
        </w:rPr>
        <w:drawing>
          <wp:anchor behindDoc="0" distT="0" distB="0" distL="114300" distR="114300" simplePos="0" locked="0" layoutInCell="0" allowOverlap="1" relativeHeight="12">
            <wp:simplePos x="0" y="0"/>
            <wp:positionH relativeFrom="column">
              <wp:posOffset>3122930</wp:posOffset>
            </wp:positionH>
            <wp:positionV relativeFrom="paragraph">
              <wp:posOffset>134620</wp:posOffset>
            </wp:positionV>
            <wp:extent cx="902335" cy="504825"/>
            <wp:effectExtent l="0" t="0" r="0" b="0"/>
            <wp:wrapSquare wrapText="bothSides"/>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7"/>
                    <a:stretch>
                      <a:fillRect/>
                    </a:stretch>
                  </pic:blipFill>
                  <pic:spPr bwMode="auto">
                    <a:xfrm>
                      <a:off x="0" y="0"/>
                      <a:ext cx="902335" cy="504825"/>
                    </a:xfrm>
                    <a:prstGeom prst="rect">
                      <a:avLst/>
                    </a:prstGeom>
                  </pic:spPr>
                </pic:pic>
              </a:graphicData>
            </a:graphic>
          </wp:anchor>
        </w:drawing>
      </w:r>
    </w:p>
    <w:p>
      <w:pPr>
        <w:pStyle w:val="Standard"/>
        <w:rPr>
          <w:rFonts w:ascii="Arial" w:hAnsi="Arial"/>
          <w:b/>
          <w:b/>
          <w:bCs/>
          <w:color w:val="6B5E9B"/>
        </w:rPr>
      </w:pPr>
      <w:r>
        <w:rPr>
          <w:rFonts w:ascii="Arial" w:hAnsi="Arial"/>
          <w:b/>
          <w:bCs/>
          <w:color w:val="6B5E9B"/>
        </w:rPr>
      </w:r>
    </w:p>
    <w:p>
      <w:pPr>
        <w:pStyle w:val="Standard"/>
        <w:ind w:left="567" w:hanging="0"/>
        <w:rPr>
          <w:rFonts w:ascii="Arial" w:hAnsi="Arial"/>
          <w:b/>
          <w:b/>
          <w:bCs/>
        </w:rPr>
      </w:pPr>
      <w:r>
        <w:rPr>
          <w:rFonts w:ascii="Arial" w:hAnsi="Arial"/>
          <w:b/>
          <w:bCs/>
        </w:rPr>
        <w:t>1.4 L’entreprise BNPPARIBAS AURA</w:t>
      </w:r>
    </w:p>
    <w:p>
      <w:pPr>
        <w:pStyle w:val="Standard"/>
        <w:rPr>
          <w:rFonts w:ascii="Arial" w:hAnsi="Arial"/>
          <w:b/>
          <w:b/>
          <w:bCs/>
          <w:color w:val="6B5E9B"/>
        </w:rPr>
      </w:pPr>
      <w:r>
        <w:rPr>
          <w:rFonts w:ascii="Arial" w:hAnsi="Arial"/>
          <w:b/>
          <w:bCs/>
          <w:color w:val="6B5E9B"/>
        </w:rPr>
      </w:r>
    </w:p>
    <w:p>
      <w:pPr>
        <w:pStyle w:val="Standard"/>
        <w:rPr>
          <w:rFonts w:ascii="Arial" w:hAnsi="Arial"/>
          <w:b/>
          <w:b/>
          <w:bCs/>
        </w:rPr>
      </w:pPr>
      <w:r>
        <w:rPr>
          <w:rFonts w:ascii="Arial" w:hAnsi="Arial"/>
          <w:b/>
          <w:bCs/>
        </w:rPr>
      </w:r>
    </w:p>
    <w:p>
      <w:pPr>
        <w:pStyle w:val="Standard"/>
        <w:jc w:val="both"/>
        <w:rPr/>
      </w:pPr>
      <w:r>
        <w:rPr>
          <w:rFonts w:ascii="Arial" w:hAnsi="Arial"/>
        </w:rPr>
        <w:t xml:space="preserve">BNPPAURA recrute sur tous les métiers de la Banque </w:t>
      </w:r>
      <w:r>
        <w:rPr>
          <w:rFonts w:ascii="Arial" w:hAnsi="Arial"/>
          <w:color w:val="212121"/>
        </w:rPr>
        <w:t xml:space="preserve">: Conseiller </w:t>
      </w:r>
      <w:r>
        <w:rPr>
          <w:rFonts w:ascii="Arial" w:hAnsi="Arial"/>
        </w:rPr>
        <w:t>P</w:t>
      </w:r>
      <w:r>
        <w:rPr>
          <w:rFonts w:ascii="Arial" w:hAnsi="Arial"/>
          <w:color w:val="212121"/>
        </w:rPr>
        <w:t xml:space="preserve">roximité, Conseiller </w:t>
      </w:r>
      <w:r>
        <w:rPr>
          <w:rFonts w:ascii="Arial" w:hAnsi="Arial"/>
        </w:rPr>
        <w:t>A</w:t>
      </w:r>
      <w:r>
        <w:rPr>
          <w:rFonts w:ascii="Arial" w:hAnsi="Arial"/>
          <w:color w:val="212121"/>
        </w:rPr>
        <w:t xml:space="preserve">ffinité, Conseiller </w:t>
      </w:r>
      <w:r>
        <w:rPr>
          <w:rFonts w:ascii="Arial" w:hAnsi="Arial"/>
        </w:rPr>
        <w:t>R</w:t>
      </w:r>
      <w:r>
        <w:rPr>
          <w:rFonts w:ascii="Arial" w:hAnsi="Arial"/>
          <w:color w:val="212121"/>
        </w:rPr>
        <w:t>enfort, Chargé d’</w:t>
      </w:r>
      <w:r>
        <w:rPr>
          <w:rFonts w:ascii="Arial" w:hAnsi="Arial"/>
        </w:rPr>
        <w:t>A</w:t>
      </w:r>
      <w:r>
        <w:rPr>
          <w:rFonts w:ascii="Arial" w:hAnsi="Arial"/>
          <w:color w:val="212121"/>
        </w:rPr>
        <w:t xml:space="preserve">ffaires </w:t>
      </w:r>
      <w:r>
        <w:rPr>
          <w:rFonts w:ascii="Arial" w:hAnsi="Arial"/>
        </w:rPr>
        <w:t>P</w:t>
      </w:r>
      <w:r>
        <w:rPr>
          <w:rFonts w:ascii="Arial" w:hAnsi="Arial"/>
          <w:color w:val="212121"/>
        </w:rPr>
        <w:t>rofessionnel, Directeur d’</w:t>
      </w:r>
      <w:r>
        <w:rPr>
          <w:rFonts w:ascii="Arial" w:hAnsi="Arial"/>
        </w:rPr>
        <w:t>A</w:t>
      </w:r>
      <w:r>
        <w:rPr>
          <w:rFonts w:ascii="Arial" w:hAnsi="Arial"/>
          <w:color w:val="212121"/>
        </w:rPr>
        <w:t>gence, Banquier Privé, Chargé d’</w:t>
      </w:r>
      <w:r>
        <w:rPr>
          <w:rFonts w:ascii="Arial" w:hAnsi="Arial"/>
        </w:rPr>
        <w:t>A</w:t>
      </w:r>
      <w:r>
        <w:rPr>
          <w:rFonts w:ascii="Arial" w:hAnsi="Arial"/>
          <w:color w:val="212121"/>
        </w:rPr>
        <w:t>ffaires …</w:t>
      </w:r>
    </w:p>
    <w:p>
      <w:pPr>
        <w:pStyle w:val="Standard"/>
        <w:jc w:val="both"/>
        <w:rPr/>
      </w:pPr>
      <w:r>
        <w:rPr/>
      </w:r>
    </w:p>
    <w:p>
      <w:pPr>
        <w:pStyle w:val="Xmsonormal"/>
        <w:spacing w:before="0" w:after="0"/>
        <w:jc w:val="both"/>
        <w:rPr/>
      </w:pPr>
      <w:r>
        <w:rPr>
          <w:rFonts w:cs="Arial" w:ascii="Arial" w:hAnsi="Arial"/>
          <w:color w:val="212121"/>
        </w:rPr>
        <w:t xml:space="preserve">Il s’agit d’une belle opportunité pour renforcer nos équipes commerciales et tenir les ambitions du plan stratégique </w:t>
      </w:r>
      <w:r>
        <w:rPr>
          <w:rFonts w:cs="Arial" w:ascii="Arial" w:hAnsi="Arial"/>
        </w:rPr>
        <w:t>22/25</w:t>
      </w:r>
      <w:r>
        <w:rPr>
          <w:rFonts w:cs="Arial" w:ascii="Arial" w:hAnsi="Arial"/>
          <w:color w:val="212121"/>
        </w:rPr>
        <w:t>.</w:t>
      </w:r>
    </w:p>
    <w:p>
      <w:pPr>
        <w:pStyle w:val="Xmsonormal"/>
        <w:spacing w:before="0" w:after="0"/>
        <w:jc w:val="both"/>
        <w:rPr>
          <w:rFonts w:ascii="Arial" w:hAnsi="Arial" w:cs="Arial"/>
          <w:color w:val="212121"/>
        </w:rPr>
      </w:pPr>
      <w:r>
        <w:rPr>
          <w:rFonts w:cs="Arial" w:ascii="Arial" w:hAnsi="Arial"/>
          <w:color w:val="212121"/>
        </w:rPr>
      </w:r>
    </w:p>
    <w:p>
      <w:pPr>
        <w:pStyle w:val="Xmsonormal"/>
        <w:spacing w:before="0" w:after="0"/>
        <w:jc w:val="both"/>
        <w:rPr>
          <w:rFonts w:ascii="Arial" w:hAnsi="Arial"/>
        </w:rPr>
      </w:pPr>
      <w:r>
        <w:rPr>
          <w:rFonts w:cs="Arial" w:ascii="Arial" w:hAnsi="Arial"/>
          <w:color w:val="212121"/>
        </w:rPr>
        <w:t>Dans un marché de l’emploi très tendu, ce programme doit contribuer à augmenter le sourcing de CV à travers la recommandation et la valorisation des métiers chez BNP Paribas.</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t>Elle met en place un système de parrainage avec des collaborateurs qui se portent volontaires pour faciliter les premiers pas dans l’entreprise. Lors de l’intégration, le manager, le parrain et le CIS sont tous à l’écoute du jeune embauché (</w:t>
      </w:r>
      <w:r>
        <w:rPr>
          <w:rFonts w:ascii="Arial" w:hAnsi="Arial"/>
          <w:i/>
          <w:iCs/>
        </w:rPr>
        <w:t>conseils, questions personnelles, questions métiers</w:t>
      </w:r>
      <w:r>
        <w:rPr>
          <w:rFonts w:ascii="Arial" w:hAnsi="Arial"/>
        </w:rPr>
        <w:t>).</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eastAsia="Arial" w:ascii="Arial" w:hAnsi="Arial"/>
          <w:b/>
          <w:bCs/>
        </w:rPr>
        <w:t xml:space="preserve">2 - </w:t>
      </w:r>
      <w:r>
        <w:rPr>
          <w:rFonts w:ascii="Arial" w:hAnsi="Arial"/>
          <w:b/>
          <w:bCs/>
        </w:rPr>
        <w:t>CHARTE ENGAGEMENT DU PARTICIPANT</w:t>
      </w:r>
    </w:p>
    <w:p>
      <w:pPr>
        <w:pStyle w:val="Standard"/>
        <w:rPr>
          <w:rFonts w:ascii="Arial" w:hAnsi="Arial"/>
        </w:rPr>
      </w:pPr>
      <w:r>
        <w:rPr>
          <w:rFonts w:ascii="Arial" w:hAnsi="Arial"/>
        </w:rPr>
      </w:r>
    </w:p>
    <w:p>
      <w:pPr>
        <w:pStyle w:val="Standard"/>
        <w:ind w:left="567" w:hanging="0"/>
        <w:rPr>
          <w:rFonts w:ascii="Arial" w:hAnsi="Arial"/>
          <w:b/>
          <w:b/>
          <w:bCs/>
          <w:color w:val="6B5E9B"/>
          <w:sz w:val="28"/>
          <w:szCs w:val="28"/>
        </w:rPr>
      </w:pPr>
      <w:r>
        <w:rPr>
          <w:rFonts w:ascii="Arial" w:hAnsi="Arial"/>
          <w:b/>
          <w:bCs/>
        </w:rPr>
        <w:t>2.1 Pourquoi l’Entreprise s’engage dans BOOST TON DESTIN</w:t>
      </w:r>
      <w:r>
        <w:rPr>
          <w:rFonts w:ascii="Arial" w:hAnsi="Arial"/>
          <w:b/>
          <w:bCs/>
          <w:color w:val="6B5E9B"/>
          <w:sz w:val="28"/>
          <w:szCs w:val="28"/>
        </w:rPr>
        <w:t xml:space="preserve"> </w:t>
      </w:r>
    </w:p>
    <w:p>
      <w:pPr>
        <w:pStyle w:val="Standard"/>
        <w:rPr>
          <w:rFonts w:ascii="Arial" w:hAnsi="Arial"/>
        </w:rPr>
      </w:pPr>
      <w:r>
        <w:rPr>
          <w:rFonts w:ascii="Arial" w:hAnsi="Arial"/>
        </w:rPr>
      </w:r>
    </w:p>
    <w:p>
      <w:pPr>
        <w:pStyle w:val="Standard"/>
        <w:jc w:val="both"/>
        <w:rPr>
          <w:rFonts w:ascii="Arial" w:hAnsi="Arial"/>
        </w:rPr>
      </w:pPr>
      <w:r>
        <w:rPr>
          <w:rFonts w:ascii="Arial" w:hAnsi="Arial"/>
        </w:rPr>
        <w:t>BNPP AURA a besoin de diversifier ses ressources humaines. Elle croit aux valeurs sportives et accepte de recruter des personnalités plus que des diplômés.</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t>Les jeunes sportifs développent, plus que d’autres, des compétences relationnelles qui les préparent à la vie professionnelle.</w:t>
      </w:r>
    </w:p>
    <w:p>
      <w:pPr>
        <w:pStyle w:val="Standard"/>
        <w:rPr>
          <w:rFonts w:ascii="Arial" w:hAnsi="Arial"/>
        </w:rPr>
      </w:pPr>
      <w:r>
        <w:rPr>
          <w:rFonts w:ascii="Arial" w:hAnsi="Arial"/>
        </w:rPr>
      </w:r>
    </w:p>
    <w:p>
      <w:pPr>
        <w:pStyle w:val="Standard"/>
        <w:jc w:val="both"/>
        <w:rPr>
          <w:rFonts w:ascii="Arial" w:hAnsi="Arial"/>
        </w:rPr>
      </w:pPr>
      <w:r>
        <w:rPr>
          <w:rFonts w:ascii="Arial" w:hAnsi="Arial"/>
        </w:rPr>
        <w:t>Elle fait confiance à son collaborateur CIS pour détecter des talents et s’engage à accompagner les recrues avec l’appui d’un centre de formation «métier» pour l’acquisition des compétences nécessaires.</w:t>
      </w:r>
    </w:p>
    <w:p>
      <w:pPr>
        <w:pStyle w:val="Standard"/>
        <w:rPr>
          <w:rFonts w:ascii="Arial" w:hAnsi="Arial"/>
          <w:b/>
          <w:b/>
          <w:bCs/>
          <w:color w:val="6B5E9B"/>
          <w:sz w:val="28"/>
          <w:szCs w:val="28"/>
        </w:rPr>
      </w:pPr>
      <w:r>
        <w:rPr>
          <w:rFonts w:ascii="Arial" w:hAnsi="Arial"/>
          <w:b/>
          <w:bCs/>
          <w:color w:val="6B5E9B"/>
          <w:sz w:val="28"/>
          <w:szCs w:val="28"/>
        </w:rPr>
      </w:r>
    </w:p>
    <w:p>
      <w:pPr>
        <w:pStyle w:val="Standard"/>
        <w:ind w:left="567" w:hanging="0"/>
        <w:rPr>
          <w:rFonts w:ascii="Arial" w:hAnsi="Arial"/>
          <w:b/>
          <w:b/>
          <w:bCs/>
        </w:rPr>
      </w:pPr>
      <w:r>
        <w:rPr>
          <w:rFonts w:ascii="Arial" w:hAnsi="Arial"/>
          <w:b/>
          <w:bCs/>
        </w:rPr>
        <w:t>2.2 Qu’attend-t-on des candidats à l’embauche ?</w:t>
      </w:r>
    </w:p>
    <w:p>
      <w:pPr>
        <w:pStyle w:val="Standard"/>
        <w:ind w:left="567" w:hanging="0"/>
        <w:rPr>
          <w:rFonts w:ascii="Arial" w:hAnsi="Arial"/>
          <w:bCs/>
        </w:rPr>
      </w:pPr>
      <w:r>
        <w:rPr>
          <w:rFonts w:ascii="Arial" w:hAnsi="Arial"/>
          <w:bCs/>
        </w:rPr>
      </w:r>
    </w:p>
    <w:p>
      <w:pPr>
        <w:pStyle w:val="Standard"/>
        <w:jc w:val="both"/>
        <w:rPr>
          <w:rFonts w:ascii="Arial" w:hAnsi="Arial"/>
        </w:rPr>
      </w:pPr>
      <w:r>
        <w:rPr>
          <w:rFonts w:ascii="Arial" w:hAnsi="Arial"/>
        </w:rPr>
        <w:t>Ce programme a pour vocation de guider les jeunes sportifs vers la réussite personnelle et professionnelle. Pour autant, BOOST TON DESTIN n’est pas un programme miracle…</w:t>
      </w:r>
    </w:p>
    <w:p>
      <w:pPr>
        <w:pStyle w:val="Standard"/>
        <w:rPr>
          <w:rFonts w:ascii="Arial" w:hAnsi="Arial"/>
          <w:b/>
          <w:b/>
          <w:bCs/>
        </w:rPr>
      </w:pPr>
      <w:r>
        <w:rPr>
          <w:rFonts w:ascii="Arial" w:hAnsi="Arial"/>
          <w:b/>
          <w:bCs/>
        </w:rPr>
      </w:r>
    </w:p>
    <w:p>
      <w:pPr>
        <w:pStyle w:val="Standard"/>
        <w:jc w:val="center"/>
        <w:rPr>
          <w:rFonts w:ascii="Arial" w:hAnsi="Arial"/>
        </w:rPr>
      </w:pPr>
      <w:r>
        <w:rPr>
          <w:rFonts w:ascii="Arial" w:hAnsi="Arial"/>
          <w:b/>
          <w:bCs/>
        </w:rPr>
        <w:t>Rien ne pourra se faire sans un engagement de leurs parts à 100% sur la durée et des liens de confiance.</w:t>
      </w:r>
    </w:p>
    <w:p>
      <w:pPr>
        <w:pStyle w:val="Standard"/>
        <w:rPr>
          <w:rFonts w:ascii="Arial" w:hAnsi="Arial"/>
        </w:rPr>
      </w:pPr>
      <w:r>
        <w:rPr>
          <w:rFonts w:ascii="Arial" w:hAnsi="Arial"/>
        </w:rPr>
      </w:r>
    </w:p>
    <w:p>
      <w:pPr>
        <w:pStyle w:val="Standard"/>
        <w:jc w:val="both"/>
        <w:rPr>
          <w:rFonts w:ascii="Arial" w:hAnsi="Arial"/>
        </w:rPr>
      </w:pPr>
      <w:r>
        <w:rPr>
          <w:rFonts w:ascii="Arial" w:hAnsi="Arial"/>
        </w:rPr>
        <w:t>En particulier : être impliqué dans l’apprentissage pour en tirer le maximum, avoir une attitude professionnelle en toutes circonstances, avoir un état d’esprit positif sur le terrain de sport comme sur le lieu de formation puis dans l’entreprise.</w:t>
      </w:r>
    </w:p>
    <w:p>
      <w:pPr>
        <w:pStyle w:val="Standard"/>
        <w:jc w:val="both"/>
        <w:rPr>
          <w:rFonts w:ascii="Arial" w:hAnsi="Arial"/>
        </w:rPr>
      </w:pPr>
      <w:r>
        <w:rPr>
          <w:rFonts w:ascii="Arial" w:hAnsi="Arial"/>
        </w:rPr>
      </w:r>
    </w:p>
    <w:p>
      <w:pPr>
        <w:pStyle w:val="Standard"/>
        <w:ind w:left="567" w:hanging="0"/>
        <w:rPr>
          <w:rFonts w:ascii="Arial" w:hAnsi="Arial"/>
          <w:b/>
          <w:b/>
          <w:bCs/>
        </w:rPr>
      </w:pPr>
      <w:r>
        <w:rPr>
          <w:rFonts w:ascii="Arial" w:hAnsi="Arial"/>
          <w:b/>
          <w:bCs/>
        </w:rPr>
        <w:t>2.3 La Charte</w:t>
      </w:r>
    </w:p>
    <w:p>
      <w:pPr>
        <w:pStyle w:val="Standard"/>
        <w:rPr>
          <w:rFonts w:ascii="Arial" w:hAnsi="Arial"/>
        </w:rPr>
      </w:pPr>
      <w:r>
        <w:rPr>
          <w:rFonts w:ascii="Arial" w:hAnsi="Arial"/>
        </w:rPr>
      </w:r>
    </w:p>
    <w:p>
      <w:pPr>
        <w:pStyle w:val="Standard"/>
        <w:rPr>
          <w:rFonts w:ascii="Arial" w:hAnsi="Arial"/>
        </w:rPr>
      </w:pPr>
      <w:r>
        <w:rPr>
          <w:rFonts w:ascii="Arial" w:hAnsi="Arial"/>
        </w:rPr>
        <w:t>Document interne disponible sur demande.</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ascii="Arial" w:hAnsi="Arial"/>
          <w:b/>
          <w:bCs/>
        </w:rPr>
        <w:t>3 - LES CAPITAINES DE PROMOTION</w:t>
      </w:r>
    </w:p>
    <w:p>
      <w:pPr>
        <w:pStyle w:val="Standard"/>
        <w:rPr>
          <w:rFonts w:ascii="Arial" w:hAnsi="Arial"/>
        </w:rPr>
      </w:pPr>
      <w:r>
        <w:rPr>
          <w:rFonts w:ascii="Arial" w:hAnsi="Arial"/>
        </w:rPr>
      </w:r>
    </w:p>
    <w:p>
      <w:pPr>
        <w:pStyle w:val="Standard"/>
        <w:jc w:val="both"/>
        <w:rPr>
          <w:rFonts w:ascii="Arial" w:hAnsi="Arial"/>
        </w:rPr>
      </w:pPr>
      <w:r>
        <w:rPr>
          <w:rFonts w:ascii="Arial" w:hAnsi="Arial"/>
        </w:rPr>
        <w:t>Aux nombres de deux (</w:t>
      </w:r>
      <w:r>
        <w:rPr>
          <w:rFonts w:ascii="Arial" w:hAnsi="Arial"/>
          <w:i/>
          <w:iCs/>
        </w:rPr>
        <w:t>homme / femme</w:t>
      </w:r>
      <w:r>
        <w:rPr>
          <w:rFonts w:ascii="Arial" w:hAnsi="Arial"/>
        </w:rPr>
        <w:t xml:space="preserve">) leurs missions consistent à :  </w:t>
      </w:r>
    </w:p>
    <w:p>
      <w:pPr>
        <w:pStyle w:val="Standard"/>
        <w:jc w:val="both"/>
        <w:rPr>
          <w:rFonts w:ascii="Arial" w:hAnsi="Arial"/>
        </w:rPr>
      </w:pPr>
      <w:r>
        <w:rPr>
          <w:rFonts w:ascii="Arial" w:hAnsi="Arial"/>
        </w:rPr>
      </w:r>
    </w:p>
    <w:p>
      <w:pPr>
        <w:pStyle w:val="Standard"/>
        <w:ind w:left="567" w:hanging="0"/>
        <w:jc w:val="both"/>
        <w:rPr>
          <w:rFonts w:ascii="Arial" w:hAnsi="Arial"/>
        </w:rPr>
      </w:pPr>
      <w:r>
        <w:rPr>
          <w:rFonts w:eastAsia="Wingdings" w:cs="Wingdings" w:ascii="Wingdings" w:hAnsi="Wingdings"/>
        </w:rPr>
        <w:t></w:t>
      </w:r>
      <w:r>
        <w:rPr>
          <w:rFonts w:ascii="Arial" w:hAnsi="Arial"/>
        </w:rPr>
        <w:t xml:space="preserve"> </w:t>
      </w:r>
      <w:r>
        <w:rPr>
          <w:rFonts w:ascii="Arial" w:hAnsi="Arial"/>
        </w:rPr>
        <w:t>Faire le lien entre le CIS et le groupe (</w:t>
      </w:r>
      <w:r>
        <w:rPr>
          <w:rFonts w:ascii="Arial" w:hAnsi="Arial"/>
          <w:i/>
          <w:iCs/>
        </w:rPr>
        <w:t>transmettre les informations, partager un message)</w:t>
      </w:r>
    </w:p>
    <w:p>
      <w:pPr>
        <w:pStyle w:val="Standard"/>
        <w:ind w:left="567" w:hanging="0"/>
        <w:jc w:val="both"/>
        <w:rPr>
          <w:rFonts w:ascii="Arial" w:hAnsi="Arial"/>
        </w:rPr>
      </w:pPr>
      <w:r>
        <w:rPr>
          <w:rFonts w:eastAsia="Wingdings" w:cs="Wingdings" w:ascii="Wingdings" w:hAnsi="Wingdings"/>
        </w:rPr>
        <w:t></w:t>
      </w:r>
      <w:r>
        <w:rPr>
          <w:rFonts w:ascii="Arial" w:hAnsi="Arial"/>
        </w:rPr>
        <w:t xml:space="preserve"> </w:t>
      </w:r>
      <w:r>
        <w:rPr>
          <w:rFonts w:ascii="Arial" w:hAnsi="Arial"/>
        </w:rPr>
        <w:t>Etre le porte-parole du groupe (</w:t>
      </w:r>
      <w:r>
        <w:rPr>
          <w:rFonts w:ascii="Arial" w:hAnsi="Arial"/>
          <w:i/>
          <w:iCs/>
        </w:rPr>
        <w:t>récupérer un avis de groupe, remonter ces retours et les éventuelles difficultés au CIS)</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ascii="Arial" w:hAnsi="Arial"/>
          <w:b/>
          <w:bCs/>
        </w:rPr>
        <w:t>4 - CONTRAT DE CESSION DE DROIT A L’IMAGE</w:t>
      </w:r>
    </w:p>
    <w:p>
      <w:pPr>
        <w:pStyle w:val="Standard"/>
        <w:rPr>
          <w:rFonts w:ascii="Arial" w:hAnsi="Arial"/>
        </w:rPr>
      </w:pPr>
      <w:r>
        <w:rPr>
          <w:rFonts w:ascii="Arial" w:hAnsi="Arial"/>
        </w:rPr>
      </w:r>
    </w:p>
    <w:p>
      <w:pPr>
        <w:pStyle w:val="Standard"/>
        <w:rPr>
          <w:rFonts w:ascii="Arial" w:hAnsi="Arial"/>
        </w:rPr>
      </w:pPr>
      <w:r>
        <w:rPr>
          <w:rFonts w:ascii="Arial" w:hAnsi="Arial"/>
        </w:rPr>
        <w:t>Document contractuel disponible sur demande.</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b/>
          <w:b/>
          <w:bCs/>
        </w:rPr>
      </w:pPr>
      <w:r>
        <w:rPr>
          <w:rFonts w:eastAsia="Arial" w:ascii="Arial" w:hAnsi="Arial"/>
          <w:b/>
          <w:bCs/>
        </w:rPr>
        <w:t xml:space="preserve">5 – MON </w:t>
      </w:r>
      <w:r>
        <w:rPr>
          <w:rFonts w:ascii="Arial" w:hAnsi="Arial"/>
          <w:b/>
          <w:bCs/>
        </w:rPr>
        <w:t>PARCOURS INSERTION</w:t>
      </w:r>
    </w:p>
    <w:p>
      <w:pPr>
        <w:pStyle w:val="Standard"/>
        <w:rPr>
          <w:rFonts w:ascii="Arial" w:hAnsi="Arial"/>
          <w:b/>
          <w:b/>
          <w:bCs/>
          <w:color w:val="6B5E9B"/>
        </w:rPr>
      </w:pPr>
      <w:r>
        <w:rPr>
          <w:rFonts w:ascii="Arial" w:hAnsi="Arial"/>
          <w:b/>
          <w:bCs/>
          <w:color w:val="6B5E9B"/>
        </w:rPr>
      </w:r>
    </w:p>
    <w:p>
      <w:pPr>
        <w:pStyle w:val="Standard"/>
        <w:ind w:left="567" w:hanging="0"/>
        <w:rPr>
          <w:rFonts w:ascii="Arial" w:hAnsi="Arial"/>
          <w:b/>
          <w:b/>
          <w:bCs/>
          <w:color w:val="6B5E9B"/>
          <w:sz w:val="32"/>
          <w:szCs w:val="32"/>
        </w:rPr>
      </w:pPr>
      <w:r>
        <w:rPr>
          <w:rFonts w:ascii="Arial" w:hAnsi="Arial"/>
          <w:b/>
          <w:bCs/>
        </w:rPr>
        <w:t xml:space="preserve">5.1 Module 1 : « </w:t>
      </w:r>
      <w:r>
        <w:rPr>
          <w:rFonts w:ascii="Arial" w:hAnsi="Arial"/>
          <w:b/>
          <w:bCs/>
          <w:smallCaps/>
        </w:rPr>
        <w:t>révèle ton potentiel</w:t>
      </w:r>
      <w:r>
        <w:rPr>
          <w:rFonts w:ascii="Arial" w:hAnsi="Arial"/>
          <w:b/>
          <w:bCs/>
        </w:rPr>
        <w:t xml:space="preserve"> » (</w:t>
      </w:r>
      <w:r>
        <w:rPr>
          <w:rFonts w:ascii="Arial" w:hAnsi="Arial"/>
          <w:b/>
          <w:bCs/>
          <w:i/>
          <w:iCs/>
        </w:rPr>
        <w:t>6 semaines</w:t>
      </w:r>
      <w:r>
        <w:rPr>
          <w:rFonts w:ascii="Arial" w:hAnsi="Arial"/>
          <w:b/>
          <w:bCs/>
        </w:rPr>
        <w:t>)</w:t>
      </w:r>
    </w:p>
    <w:p>
      <w:pPr>
        <w:pStyle w:val="Standard"/>
        <w:rPr>
          <w:rFonts w:ascii="Arial" w:hAnsi="Arial"/>
          <w:color w:val="6B5E9B"/>
        </w:rPr>
      </w:pPr>
      <w:r>
        <w:rPr>
          <w:rFonts w:ascii="Arial" w:hAnsi="Arial"/>
          <w:color w:val="6B5E9B"/>
        </w:rPr>
      </w:r>
    </w:p>
    <w:p>
      <w:pPr>
        <w:pStyle w:val="Standard"/>
        <w:numPr>
          <w:ilvl w:val="0"/>
          <w:numId w:val="2"/>
        </w:numPr>
        <w:rPr>
          <w:rFonts w:ascii="Arial" w:hAnsi="Arial"/>
          <w:b/>
          <w:b/>
        </w:rPr>
      </w:pPr>
      <w:r>
        <w:rPr>
          <w:rFonts w:ascii="Arial" w:hAnsi="Arial"/>
          <w:b/>
        </w:rPr>
        <w:t>Présentation</w:t>
      </w:r>
    </w:p>
    <w:p>
      <w:pPr>
        <w:pStyle w:val="Standard"/>
        <w:rPr>
          <w:rFonts w:ascii="Arial" w:hAnsi="Arial"/>
          <w:b/>
          <w:b/>
          <w:bCs/>
        </w:rPr>
      </w:pPr>
      <w:r>
        <w:rPr>
          <w:rFonts w:ascii="Arial" w:hAnsi="Arial"/>
          <w:b/>
          <w:bCs/>
        </w:rPr>
      </w:r>
    </w:p>
    <w:p>
      <w:pPr>
        <w:pStyle w:val="Standard"/>
        <w:jc w:val="both"/>
        <w:rPr>
          <w:rFonts w:ascii="Arial" w:hAnsi="Arial"/>
        </w:rPr>
      </w:pPr>
      <w:r>
        <w:rPr>
          <w:rFonts w:ascii="Arial" w:hAnsi="Arial"/>
        </w:rPr>
        <w:t>L’objectif de ce module est de développer la confiance et d’utiliser le sport comme un outil de motivation et d’acquisition des savoirs être nécessaires à l’intégration dans l’entreprise.</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t>Pendant ce module, les participants prendront conscience de leurs compétences et de leurs valeurs acquises par le sport afin de les transférer dans l’entreprise par la suite.</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numPr>
          <w:ilvl w:val="0"/>
          <w:numId w:val="2"/>
        </w:numPr>
        <w:rPr>
          <w:rFonts w:ascii="Arial" w:hAnsi="Arial"/>
          <w:b/>
          <w:b/>
        </w:rPr>
      </w:pPr>
      <w:r>
        <w:rPr>
          <w:rFonts w:ascii="Arial" w:hAnsi="Arial"/>
          <w:b/>
        </w:rPr>
        <w:t>Emploi du temps du module 1</w:t>
      </w:r>
    </w:p>
    <w:p>
      <w:pPr>
        <w:pStyle w:val="Standard"/>
        <w:rPr>
          <w:rFonts w:ascii="Arial" w:hAnsi="Arial"/>
          <w:b/>
          <w:b/>
          <w:bCs/>
          <w:color w:val="6B5E9B"/>
          <w:sz w:val="32"/>
          <w:szCs w:val="32"/>
        </w:rPr>
      </w:pPr>
      <w:r>
        <w:rPr>
          <w:rFonts w:ascii="Arial" w:hAnsi="Arial"/>
          <w:b/>
          <w:bCs/>
          <w:color w:val="6B5E9B"/>
          <w:sz w:val="32"/>
          <w:szCs w:val="32"/>
        </w:rPr>
      </w:r>
    </w:p>
    <w:p>
      <w:pPr>
        <w:pStyle w:val="Standard"/>
        <w:rPr>
          <w:rFonts w:ascii="Arial" w:hAnsi="Arial"/>
        </w:rPr>
      </w:pPr>
      <w:r>
        <w:rPr>
          <w:rFonts w:ascii="Arial" w:hAnsi="Arial"/>
        </w:rPr>
      </w:r>
    </w:p>
    <w:tbl>
      <w:tblPr>
        <w:tblStyle w:val="Grilledutableau"/>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4"/>
        <w:gridCol w:w="4813"/>
      </w:tblGrid>
      <w:tr>
        <w:trPr/>
        <w:tc>
          <w:tcPr>
            <w:tcW w:w="4814" w:type="dxa"/>
            <w:tcBorders/>
          </w:tcPr>
          <w:p>
            <w:pPr>
              <w:pStyle w:val="Standard"/>
              <w:widowControl w:val="false"/>
              <w:suppressAutoHyphens w:val="true"/>
              <w:spacing w:before="0" w:after="0"/>
              <w:jc w:val="left"/>
              <w:textAlignment w:val="baseline"/>
              <w:rPr>
                <w:rFonts w:ascii="Arial" w:hAnsi="Arial"/>
                <w:iCs/>
              </w:rPr>
            </w:pPr>
            <w:r>
              <w:rPr>
                <w:rFonts w:eastAsia="NSimSun" w:cs="Arial" w:ascii="Arial" w:hAnsi="Arial"/>
                <w:iCs/>
                <w:kern w:val="2"/>
                <w:sz w:val="24"/>
                <w:szCs w:val="24"/>
                <w:lang w:val="fr-FR" w:eastAsia="zh-CN" w:bidi="hi-IN"/>
              </w:rPr>
              <w:t>Semaine 1</w:t>
            </w:r>
          </w:p>
        </w:tc>
        <w:tc>
          <w:tcPr>
            <w:tcW w:w="4813" w:type="dxa"/>
            <w:tcBorders/>
          </w:tcPr>
          <w:p>
            <w:pPr>
              <w:pStyle w:val="Standard"/>
              <w:widowControl w:val="false"/>
              <w:suppressAutoHyphens w:val="true"/>
              <w:spacing w:before="0" w:after="0"/>
              <w:jc w:val="left"/>
              <w:textAlignment w:val="baseline"/>
              <w:rPr>
                <w:rFonts w:ascii="Arial" w:hAnsi="Arial"/>
              </w:rPr>
            </w:pPr>
            <w:r>
              <w:rPr>
                <w:rFonts w:eastAsia="NSimSun" w:cs="Arial" w:ascii="Arial" w:hAnsi="Arial"/>
                <w:kern w:val="2"/>
                <w:sz w:val="24"/>
                <w:szCs w:val="24"/>
                <w:lang w:val="fr-FR" w:eastAsia="zh-CN" w:bidi="hi-IN"/>
              </w:rPr>
              <w:t>Présentation du programme et choix du projet sportif</w:t>
            </w:r>
          </w:p>
          <w:p>
            <w:pPr>
              <w:pStyle w:val="Standard"/>
              <w:widowControl w:val="false"/>
              <w:suppressAutoHyphens w:val="true"/>
              <w:spacing w:before="0" w:after="0"/>
              <w:jc w:val="left"/>
              <w:textAlignment w:val="baseline"/>
              <w:rPr>
                <w:rFonts w:ascii="Arial" w:hAnsi="Arial"/>
                <w:i/>
                <w:i/>
                <w:iCs/>
                <w:sz w:val="21"/>
                <w:szCs w:val="21"/>
              </w:rPr>
            </w:pPr>
            <w:r>
              <w:rPr>
                <w:rFonts w:eastAsia="NSimSun" w:cs="Arial" w:ascii="Arial" w:hAnsi="Arial"/>
                <w:kern w:val="2"/>
                <w:sz w:val="24"/>
                <w:szCs w:val="24"/>
                <w:lang w:val="fr-FR" w:eastAsia="zh-CN" w:bidi="hi-IN"/>
              </w:rPr>
              <w:t>Qu’est-ce que la confiance en soi ?</w:t>
            </w:r>
          </w:p>
        </w:tc>
      </w:tr>
      <w:tr>
        <w:trPr/>
        <w:tc>
          <w:tcPr>
            <w:tcW w:w="4814" w:type="dxa"/>
            <w:tcBorders/>
          </w:tcPr>
          <w:p>
            <w:pPr>
              <w:pStyle w:val="Standard"/>
              <w:widowControl w:val="false"/>
              <w:suppressAutoHyphens w:val="true"/>
              <w:spacing w:before="0" w:after="0"/>
              <w:jc w:val="left"/>
              <w:textAlignment w:val="baseline"/>
              <w:rPr>
                <w:rFonts w:ascii="Arial" w:hAnsi="Arial"/>
                <w:iCs/>
              </w:rPr>
            </w:pPr>
            <w:r>
              <w:rPr>
                <w:rFonts w:eastAsia="NSimSun" w:cs="Arial" w:ascii="Arial" w:hAnsi="Arial"/>
                <w:iCs/>
                <w:kern w:val="2"/>
                <w:sz w:val="24"/>
                <w:szCs w:val="24"/>
                <w:lang w:val="fr-FR" w:eastAsia="zh-CN" w:bidi="hi-IN"/>
              </w:rPr>
              <w:t>Semaine 2 à 5</w:t>
            </w:r>
          </w:p>
        </w:tc>
        <w:tc>
          <w:tcPr>
            <w:tcW w:w="4813" w:type="dxa"/>
            <w:tcBorders/>
          </w:tcPr>
          <w:p>
            <w:pPr>
              <w:pStyle w:val="Standard"/>
              <w:widowControl w:val="false"/>
              <w:suppressAutoHyphens w:val="true"/>
              <w:spacing w:before="0" w:after="0"/>
              <w:jc w:val="left"/>
              <w:textAlignment w:val="baseline"/>
              <w:rPr>
                <w:rFonts w:ascii="Arial" w:hAnsi="Arial"/>
              </w:rPr>
            </w:pPr>
            <w:r>
              <w:rPr>
                <w:rFonts w:eastAsia="NSimSun" w:cs="Arial" w:ascii="Arial" w:hAnsi="Arial"/>
                <w:kern w:val="2"/>
                <w:sz w:val="24"/>
                <w:szCs w:val="24"/>
                <w:lang w:val="fr-FR" w:eastAsia="zh-CN" w:bidi="hi-IN"/>
              </w:rPr>
              <w:t xml:space="preserve">Détecter ses qualités </w:t>
            </w:r>
          </w:p>
          <w:p>
            <w:pPr>
              <w:pStyle w:val="Standard"/>
              <w:widowControl w:val="false"/>
              <w:suppressAutoHyphens w:val="true"/>
              <w:spacing w:before="0" w:after="0"/>
              <w:jc w:val="left"/>
              <w:textAlignment w:val="baseline"/>
              <w:rPr>
                <w:rFonts w:ascii="Arial" w:hAnsi="Arial"/>
                <w:i/>
                <w:i/>
                <w:iCs/>
                <w:sz w:val="21"/>
                <w:szCs w:val="21"/>
              </w:rPr>
            </w:pPr>
            <w:r>
              <w:rPr>
                <w:rFonts w:eastAsia="NSimSun" w:cs="Arial" w:ascii="Arial" w:hAnsi="Arial"/>
                <w:kern w:val="2"/>
                <w:sz w:val="24"/>
                <w:szCs w:val="24"/>
                <w:lang w:val="fr-FR" w:eastAsia="zh-CN" w:bidi="hi-IN"/>
              </w:rPr>
              <w:t>Quels axes d’amélioration ?</w:t>
            </w:r>
          </w:p>
        </w:tc>
      </w:tr>
      <w:tr>
        <w:trPr/>
        <w:tc>
          <w:tcPr>
            <w:tcW w:w="4814" w:type="dxa"/>
            <w:tcBorders/>
          </w:tcPr>
          <w:p>
            <w:pPr>
              <w:pStyle w:val="Standard"/>
              <w:widowControl w:val="false"/>
              <w:suppressAutoHyphens w:val="true"/>
              <w:spacing w:before="0" w:after="0"/>
              <w:jc w:val="left"/>
              <w:textAlignment w:val="baseline"/>
              <w:rPr>
                <w:rFonts w:ascii="Arial" w:hAnsi="Arial"/>
                <w:iCs/>
              </w:rPr>
            </w:pPr>
            <w:r>
              <w:rPr>
                <w:rFonts w:eastAsia="NSimSun" w:cs="Arial" w:ascii="Arial" w:hAnsi="Arial"/>
                <w:iCs/>
                <w:kern w:val="2"/>
                <w:sz w:val="24"/>
                <w:szCs w:val="24"/>
                <w:lang w:val="fr-FR" w:eastAsia="zh-CN" w:bidi="hi-IN"/>
              </w:rPr>
              <w:t>Semaine 6</w:t>
            </w:r>
          </w:p>
        </w:tc>
        <w:tc>
          <w:tcPr>
            <w:tcW w:w="4813" w:type="dxa"/>
            <w:tcBorders/>
          </w:tcPr>
          <w:p>
            <w:pPr>
              <w:pStyle w:val="Standard"/>
              <w:widowControl w:val="false"/>
              <w:suppressAutoHyphens w:val="true"/>
              <w:spacing w:before="0" w:after="0"/>
              <w:jc w:val="left"/>
              <w:textAlignment w:val="baseline"/>
              <w:rPr>
                <w:rFonts w:ascii="Arial" w:hAnsi="Arial"/>
              </w:rPr>
            </w:pPr>
            <w:r>
              <w:rPr>
                <w:rFonts w:eastAsia="NSimSun" w:cs="Arial" w:ascii="Arial" w:hAnsi="Arial"/>
                <w:kern w:val="2"/>
                <w:sz w:val="24"/>
                <w:szCs w:val="24"/>
                <w:lang w:val="fr-FR" w:eastAsia="zh-CN" w:bidi="hi-IN"/>
              </w:rPr>
              <w:t>Gérer son stress et ses émotions</w:t>
            </w:r>
          </w:p>
          <w:p>
            <w:pPr>
              <w:pStyle w:val="Standard"/>
              <w:widowControl w:val="false"/>
              <w:suppressAutoHyphens w:val="true"/>
              <w:spacing w:before="0" w:after="0"/>
              <w:jc w:val="left"/>
              <w:textAlignment w:val="baseline"/>
              <w:rPr>
                <w:rFonts w:ascii="Arial" w:hAnsi="Arial"/>
              </w:rPr>
            </w:pPr>
            <w:r>
              <w:rPr>
                <w:rFonts w:eastAsia="NSimSun" w:cs="Arial" w:ascii="Arial" w:hAnsi="Arial"/>
                <w:kern w:val="2"/>
                <w:sz w:val="24"/>
                <w:szCs w:val="24"/>
                <w:lang w:val="fr-FR" w:eastAsia="zh-CN" w:bidi="hi-IN"/>
              </w:rPr>
              <w:t>Comment se présenter à un entretien d’embauche ? Préparer un entretien dans une banque ?</w:t>
            </w:r>
          </w:p>
        </w:tc>
      </w:tr>
    </w:tbl>
    <w:p>
      <w:pPr>
        <w:pStyle w:val="Standard"/>
        <w:rPr>
          <w:rFonts w:ascii="Arial" w:hAnsi="Arial"/>
          <w:i/>
          <w:i/>
          <w:iCs/>
          <w:sz w:val="21"/>
          <w:szCs w:val="21"/>
        </w:rPr>
      </w:pPr>
      <w:r>
        <w:rPr>
          <w:rFonts w:ascii="Arial" w:hAnsi="Arial"/>
          <w:i/>
          <w:iCs/>
          <w:sz w:val="21"/>
          <w:szCs w:val="21"/>
        </w:rPr>
      </w:r>
    </w:p>
    <w:p>
      <w:pPr>
        <w:pStyle w:val="Standard"/>
        <w:rPr>
          <w:rFonts w:ascii="Arial" w:hAnsi="Arial"/>
        </w:rPr>
      </w:pPr>
      <w:r>
        <w:rPr>
          <w:rFonts w:ascii="Arial" w:hAnsi="Arial"/>
        </w:rPr>
      </w:r>
    </w:p>
    <w:p>
      <w:pPr>
        <w:pStyle w:val="Standard"/>
        <w:numPr>
          <w:ilvl w:val="0"/>
          <w:numId w:val="2"/>
        </w:numPr>
        <w:rPr>
          <w:rFonts w:ascii="Arial" w:hAnsi="Arial"/>
          <w:b/>
          <w:b/>
        </w:rPr>
      </w:pPr>
      <w:r>
        <w:rPr>
          <w:rFonts w:ascii="Arial" w:hAnsi="Arial"/>
          <w:b/>
        </w:rPr>
        <w:t>Autoévaluation, Analyse et Bilan 1</w:t>
      </w:r>
    </w:p>
    <w:p>
      <w:pPr>
        <w:pStyle w:val="Standard"/>
        <w:rPr>
          <w:rFonts w:ascii="Arial" w:hAnsi="Arial"/>
          <w:b/>
          <w:b/>
          <w:bCs/>
          <w:color w:val="6B5E9B"/>
        </w:rPr>
      </w:pPr>
      <w:r>
        <w:rPr>
          <w:rFonts w:ascii="Arial" w:hAnsi="Arial"/>
          <w:b/>
          <w:bCs/>
          <w:color w:val="6B5E9B"/>
        </w:rPr>
      </w:r>
    </w:p>
    <w:p>
      <w:pPr>
        <w:pStyle w:val="Standard"/>
        <w:rPr>
          <w:rFonts w:ascii="Arial" w:hAnsi="Arial"/>
          <w:color w:val="000000"/>
        </w:rPr>
      </w:pPr>
      <w:r>
        <w:rPr>
          <w:rFonts w:ascii="Arial" w:hAnsi="Arial"/>
          <w:color w:val="000000"/>
        </w:rPr>
        <w:t>L’évaluation repose sur une méthode d’activation de transfert de compétences par le sport, répertoriés sur un outil de suivi proposant :</w:t>
      </w:r>
    </w:p>
    <w:p>
      <w:pPr>
        <w:pStyle w:val="Standard"/>
        <w:rPr>
          <w:rFonts w:ascii="Arial" w:hAnsi="Arial"/>
          <w:color w:val="000000"/>
        </w:rPr>
      </w:pPr>
      <w:r>
        <w:rPr>
          <w:rFonts w:ascii="Arial" w:hAnsi="Arial"/>
          <w:color w:val="000000"/>
        </w:rPr>
      </w:r>
    </w:p>
    <w:p>
      <w:pPr>
        <w:pStyle w:val="Standard"/>
        <w:pBdr>
          <w:top w:val="single" w:sz="4" w:space="1" w:color="000000"/>
          <w:left w:val="single" w:sz="4" w:space="4" w:color="000000"/>
          <w:bottom w:val="single" w:sz="4" w:space="1" w:color="000000"/>
          <w:right w:val="single" w:sz="4" w:space="4" w:color="000000"/>
        </w:pBdr>
        <w:rPr>
          <w:rFonts w:ascii="Arial" w:hAnsi="Arial"/>
          <w:color w:val="000000"/>
        </w:rPr>
      </w:pPr>
      <w:r>
        <w:rPr>
          <w:rFonts w:ascii="Arial" w:hAnsi="Arial"/>
          <w:b/>
          <w:bCs/>
          <w:color w:val="000000"/>
        </w:rPr>
        <w:t xml:space="preserve">7 blocs de compétences </w:t>
      </w:r>
      <w:r>
        <w:rPr>
          <w:rFonts w:ascii="Arial" w:hAnsi="Arial"/>
          <w:color w:val="000000"/>
        </w:rPr>
        <w:t>comme les compétences relationnelles</w:t>
      </w:r>
      <w:r>
        <w:rPr>
          <w:rFonts w:ascii="Arial" w:hAnsi="Arial"/>
          <w:b/>
          <w:bCs/>
          <w:color w:val="000000"/>
        </w:rPr>
        <w:t xml:space="preserve">, pour 14 soft Skills </w:t>
      </w:r>
      <w:r>
        <w:rPr>
          <w:rFonts w:ascii="Arial" w:hAnsi="Arial"/>
          <w:color w:val="000000"/>
        </w:rPr>
        <w:t>comme le travail en équipe</w:t>
      </w:r>
      <w:r>
        <w:rPr>
          <w:rFonts w:ascii="Arial" w:hAnsi="Arial"/>
          <w:b/>
          <w:bCs/>
          <w:color w:val="000000"/>
        </w:rPr>
        <w:t xml:space="preserve">, et 34 comportements associés </w:t>
      </w:r>
      <w:r>
        <w:rPr>
          <w:rFonts w:ascii="Arial" w:hAnsi="Arial"/>
          <w:color w:val="000000"/>
        </w:rPr>
        <w:t>comme «coopération/solidarité, prise d’initiative, leadership»</w:t>
      </w:r>
    </w:p>
    <w:p>
      <w:pPr>
        <w:pStyle w:val="Standard"/>
        <w:rPr>
          <w:rFonts w:ascii="Arial" w:hAnsi="Arial"/>
          <w:b/>
          <w:b/>
          <w:bCs/>
          <w:color w:val="6B5E9B"/>
        </w:rPr>
      </w:pPr>
      <w:r>
        <w:rPr>
          <w:rFonts w:ascii="Arial" w:hAnsi="Arial"/>
          <w:b/>
          <w:bCs/>
          <w:color w:val="6B5E9B"/>
        </w:rPr>
      </w:r>
    </w:p>
    <w:p>
      <w:pPr>
        <w:pStyle w:val="Standard"/>
        <w:jc w:val="both"/>
        <w:rPr>
          <w:rFonts w:ascii="Arial" w:hAnsi="Arial"/>
          <w:color w:val="000000"/>
        </w:rPr>
      </w:pPr>
      <w:r>
        <w:rPr>
          <w:rFonts w:ascii="Arial" w:hAnsi="Arial"/>
        </w:rPr>
        <w:t xml:space="preserve">Tous ces comportements sont transférables dans le monde de l’entreprise. </w:t>
      </w:r>
    </w:p>
    <w:p>
      <w:pPr>
        <w:pStyle w:val="Standard"/>
        <w:jc w:val="both"/>
        <w:rPr>
          <w:rFonts w:ascii="Arial" w:hAnsi="Arial"/>
          <w:color w:val="000000"/>
        </w:rPr>
      </w:pPr>
      <w:r>
        <w:rPr>
          <w:rFonts w:ascii="Arial" w:hAnsi="Arial"/>
          <w:color w:val="000000"/>
        </w:rPr>
        <w:t>L’intégralité des 34 comportements observables est auto évaluée par le stagiaire et par le CIS, suivi d’un échange constructif dans le but d’établir un consensus sur l’analyse des Soft Skills avec le détail des attitudes observées.</w:t>
      </w:r>
    </w:p>
    <w:p>
      <w:pPr>
        <w:pStyle w:val="Standard"/>
        <w:rPr>
          <w:rFonts w:ascii="Arial" w:hAnsi="Arial"/>
          <w:color w:val="000000"/>
        </w:rPr>
      </w:pPr>
      <w:r>
        <w:rPr>
          <w:rFonts w:ascii="Arial" w:hAnsi="Arial"/>
          <w:color w:val="000000"/>
        </w:rPr>
      </w:r>
    </w:p>
    <w:p>
      <w:pPr>
        <w:pStyle w:val="Standard"/>
        <w:numPr>
          <w:ilvl w:val="0"/>
          <w:numId w:val="2"/>
        </w:numPr>
        <w:rPr>
          <w:rFonts w:ascii="Arial" w:hAnsi="Arial"/>
          <w:b/>
          <w:b/>
        </w:rPr>
      </w:pPr>
      <w:r>
        <w:rPr>
          <w:rFonts w:ascii="Arial" w:hAnsi="Arial"/>
          <w:b/>
        </w:rPr>
        <w:t>Suite du bilan 1</w:t>
      </w:r>
    </w:p>
    <w:p>
      <w:pPr>
        <w:pStyle w:val="Standard"/>
        <w:rPr>
          <w:rFonts w:ascii="Arial" w:hAnsi="Arial"/>
        </w:rPr>
      </w:pPr>
      <w:r>
        <w:rPr>
          <w:rFonts w:ascii="Arial" w:hAnsi="Arial"/>
        </w:rPr>
      </w:r>
    </w:p>
    <w:p>
      <w:pPr>
        <w:pStyle w:val="Standard"/>
        <w:rPr>
          <w:rFonts w:ascii="Arial" w:hAnsi="Arial"/>
          <w:bCs/>
        </w:rPr>
      </w:pPr>
      <w:r>
        <w:rPr>
          <w:rFonts w:ascii="Arial" w:hAnsi="Arial"/>
          <w:bCs/>
        </w:rPr>
        <w:t>Le stagiaire donne son avis sur sa formation « Donne ton avis sur la formation » :</w:t>
      </w:r>
    </w:p>
    <w:p>
      <w:pPr>
        <w:pStyle w:val="Standard"/>
        <w:rPr>
          <w:rFonts w:ascii="Arial" w:hAnsi="Arial"/>
        </w:rPr>
      </w:pPr>
      <w:r>
        <w:rPr>
          <w:rFonts w:ascii="Arial" w:hAnsi="Arial"/>
        </w:rPr>
      </w:r>
    </w:p>
    <w:p>
      <w:pPr>
        <w:pStyle w:val="Standard"/>
        <w:rPr>
          <w:rFonts w:ascii="Arial" w:hAnsi="Arial"/>
        </w:rPr>
      </w:pPr>
      <w:r>
        <w:rPr>
          <w:rFonts w:eastAsia="Wingdings" w:cs="Wingdings" w:ascii="Wingdings" w:hAnsi="Wingdings"/>
        </w:rPr>
        <w:t></w:t>
      </w:r>
      <w:r>
        <w:rPr>
          <w:rFonts w:ascii="Arial" w:hAnsi="Arial"/>
        </w:rPr>
        <w:t xml:space="preserve"> </w:t>
      </w:r>
      <w:r>
        <w:rPr>
          <w:rFonts w:ascii="Arial" w:hAnsi="Arial"/>
        </w:rPr>
        <w:t>« Qu’est-ce qui m’a le plus intéressé ? »</w:t>
      </w:r>
    </w:p>
    <w:p>
      <w:pPr>
        <w:pStyle w:val="Standard"/>
        <w:rPr>
          <w:rFonts w:ascii="Arial" w:hAnsi="Arial"/>
        </w:rPr>
      </w:pPr>
      <w:r>
        <w:rPr>
          <w:rFonts w:eastAsia="Wingdings" w:cs="Wingdings" w:ascii="Wingdings" w:hAnsi="Wingdings"/>
        </w:rPr>
        <w:t></w:t>
      </w:r>
      <w:r>
        <w:rPr>
          <w:rFonts w:ascii="Arial" w:hAnsi="Arial"/>
        </w:rPr>
        <w:t xml:space="preserve"> </w:t>
      </w:r>
      <w:r>
        <w:rPr>
          <w:rFonts w:ascii="Arial" w:hAnsi="Arial"/>
        </w:rPr>
        <w:t>« Qu’est-ce qui m’a posé des difficultés ? »</w:t>
      </w:r>
    </w:p>
    <w:p>
      <w:pPr>
        <w:pStyle w:val="Standard"/>
        <w:rPr>
          <w:rFonts w:ascii="Arial" w:hAnsi="Arial"/>
        </w:rPr>
      </w:pPr>
      <w:r>
        <w:rPr>
          <w:rFonts w:eastAsia="Wingdings" w:cs="Wingdings" w:ascii="Wingdings" w:hAnsi="Wingdings"/>
        </w:rPr>
        <w:t></w:t>
      </w:r>
      <w:r>
        <w:rPr>
          <w:rFonts w:ascii="Arial" w:hAnsi="Arial"/>
        </w:rPr>
        <w:t xml:space="preserve"> </w:t>
      </w:r>
      <w:r>
        <w:rPr>
          <w:rFonts w:ascii="Arial" w:hAnsi="Arial"/>
        </w:rPr>
        <w:t>« Qu’est-ce que j’en retiens ? »</w:t>
      </w:r>
    </w:p>
    <w:p>
      <w:pPr>
        <w:pStyle w:val="Standard"/>
        <w:rPr>
          <w:rFonts w:ascii="Arial" w:hAnsi="Arial"/>
        </w:rPr>
      </w:pPr>
      <w:r>
        <w:rPr>
          <w:rFonts w:ascii="Arial" w:hAnsi="Arial"/>
        </w:rPr>
      </w:r>
    </w:p>
    <w:p>
      <w:pPr>
        <w:pStyle w:val="Standard"/>
        <w:rPr>
          <w:rFonts w:ascii="Arial" w:hAnsi="Arial"/>
        </w:rPr>
      </w:pPr>
      <w:r>
        <w:rPr>
          <w:rFonts w:ascii="Arial" w:hAnsi="Arial"/>
          <w:bCs/>
        </w:rPr>
        <w:t>Le CIS donne son avis sur le stagiaire</w:t>
      </w:r>
      <w:r>
        <w:rPr>
          <w:rFonts w:ascii="Arial" w:hAnsi="Arial"/>
        </w:rPr>
        <w:t xml:space="preserve"> :</w:t>
      </w:r>
    </w:p>
    <w:p>
      <w:pPr>
        <w:pStyle w:val="Standard"/>
        <w:rPr>
          <w:rFonts w:ascii="Arial" w:hAnsi="Arial"/>
        </w:rPr>
      </w:pPr>
      <w:r>
        <w:rPr>
          <w:rFonts w:ascii="Arial" w:hAnsi="Arial"/>
        </w:rPr>
      </w:r>
    </w:p>
    <w:p>
      <w:pPr>
        <w:pStyle w:val="Standard"/>
        <w:rPr>
          <w:rFonts w:ascii="Arial" w:hAnsi="Arial"/>
        </w:rPr>
      </w:pPr>
      <w:r>
        <w:rPr>
          <w:rFonts w:eastAsia="Wingdings" w:cs="Wingdings" w:ascii="Wingdings" w:hAnsi="Wingdings"/>
        </w:rPr>
        <w:t></w:t>
      </w:r>
      <w:r>
        <w:rPr>
          <w:rFonts w:ascii="Arial" w:hAnsi="Arial"/>
        </w:rPr>
        <w:t xml:space="preserve"> </w:t>
      </w:r>
      <w:r>
        <w:rPr>
          <w:rFonts w:ascii="Arial" w:hAnsi="Arial"/>
        </w:rPr>
        <w:t>Les points forts</w:t>
      </w:r>
    </w:p>
    <w:p>
      <w:pPr>
        <w:pStyle w:val="Standard"/>
        <w:numPr>
          <w:ilvl w:val="0"/>
          <w:numId w:val="2"/>
        </w:numPr>
        <w:ind w:left="709" w:hanging="425"/>
        <w:rPr>
          <w:rFonts w:ascii="Arial" w:hAnsi="Arial" w:eastAsia="Calibri" w:cs="Calibri"/>
        </w:rPr>
      </w:pPr>
      <w:r>
        <w:rPr>
          <w:rFonts w:eastAsia="Calibri" w:cs="Calibri" w:ascii="Arial" w:hAnsi="Arial"/>
        </w:rPr>
        <w:t>Qualités et compétences détectées</w:t>
      </w:r>
    </w:p>
    <w:p>
      <w:pPr>
        <w:pStyle w:val="Standard"/>
        <w:numPr>
          <w:ilvl w:val="0"/>
          <w:numId w:val="2"/>
        </w:numPr>
        <w:ind w:left="709" w:hanging="425"/>
        <w:rPr>
          <w:rFonts w:ascii="Arial" w:hAnsi="Arial"/>
        </w:rPr>
      </w:pPr>
      <w:r>
        <w:rPr>
          <w:rFonts w:eastAsia="Calibri" w:cs="Calibri" w:ascii="Arial" w:hAnsi="Arial"/>
        </w:rPr>
        <w:t>Points forts pour le groupe (</w:t>
      </w:r>
      <w:r>
        <w:rPr>
          <w:rFonts w:eastAsia="Calibri" w:cs="Calibri" w:ascii="Arial" w:hAnsi="Arial"/>
          <w:i/>
          <w:iCs/>
        </w:rPr>
        <w:t>ce qu’il/elle apporte au groupe</w:t>
      </w:r>
      <w:r>
        <w:rPr>
          <w:rFonts w:eastAsia="Calibri" w:cs="Calibri" w:ascii="Arial" w:hAnsi="Arial"/>
        </w:rPr>
        <w:t>)</w:t>
      </w:r>
    </w:p>
    <w:p>
      <w:pPr>
        <w:pStyle w:val="Standard"/>
        <w:numPr>
          <w:ilvl w:val="0"/>
          <w:numId w:val="2"/>
        </w:numPr>
        <w:ind w:left="709" w:hanging="425"/>
        <w:rPr>
          <w:rFonts w:ascii="Arial" w:hAnsi="Arial" w:eastAsia="Calibri" w:cs="Calibri"/>
        </w:rPr>
      </w:pPr>
      <w:r>
        <w:rPr>
          <w:rFonts w:eastAsia="Calibri" w:cs="Calibri" w:ascii="Arial" w:hAnsi="Arial"/>
        </w:rPr>
        <w:t>Respect du cadre et des autres</w:t>
      </w:r>
    </w:p>
    <w:p>
      <w:pPr>
        <w:pStyle w:val="Standard"/>
        <w:numPr>
          <w:ilvl w:val="0"/>
          <w:numId w:val="2"/>
        </w:numPr>
        <w:ind w:left="709" w:hanging="425"/>
        <w:rPr>
          <w:rFonts w:ascii="Arial" w:hAnsi="Arial" w:eastAsia="Calibri" w:cs="Calibri"/>
        </w:rPr>
      </w:pPr>
      <w:r>
        <w:rPr>
          <w:rFonts w:eastAsia="Calibri" w:cs="Calibri" w:ascii="Arial" w:hAnsi="Arial"/>
        </w:rPr>
        <w:t>Motivation personnelle</w:t>
      </w:r>
    </w:p>
    <w:p>
      <w:pPr>
        <w:pStyle w:val="Standard"/>
        <w:ind w:left="709" w:hanging="283"/>
        <w:rPr>
          <w:rFonts w:ascii="Arial" w:hAnsi="Arial"/>
        </w:rPr>
      </w:pPr>
      <w:r>
        <w:rPr>
          <w:rFonts w:ascii="Arial" w:hAnsi="Arial"/>
        </w:rPr>
      </w:r>
    </w:p>
    <w:p>
      <w:pPr>
        <w:pStyle w:val="Standard"/>
        <w:rPr>
          <w:rFonts w:ascii="Arial" w:hAnsi="Arial"/>
        </w:rPr>
      </w:pPr>
      <w:r>
        <w:rPr>
          <w:rFonts w:eastAsia="Wingdings" w:cs="Wingdings" w:ascii="Wingdings" w:hAnsi="Wingdings"/>
        </w:rPr>
        <w:t></w:t>
      </w:r>
      <w:r>
        <w:rPr>
          <w:rFonts w:ascii="Arial" w:hAnsi="Arial"/>
        </w:rPr>
        <w:t xml:space="preserve"> </w:t>
      </w:r>
      <w:r>
        <w:rPr>
          <w:rFonts w:ascii="Arial" w:hAnsi="Arial"/>
        </w:rPr>
        <w:t>Les axes d’améliorations</w:t>
      </w:r>
    </w:p>
    <w:p>
      <w:pPr>
        <w:pStyle w:val="Standard"/>
        <w:numPr>
          <w:ilvl w:val="0"/>
          <w:numId w:val="4"/>
        </w:numPr>
        <w:ind w:left="720" w:hanging="436"/>
        <w:rPr>
          <w:rFonts w:ascii="Arial" w:hAnsi="Arial"/>
        </w:rPr>
      </w:pPr>
      <w:r>
        <w:rPr>
          <w:rFonts w:eastAsia="Calibri" w:cs="Calibri" w:ascii="Arial" w:hAnsi="Arial"/>
        </w:rPr>
        <w:t>Compétences à développer (</w:t>
      </w:r>
      <w:r>
        <w:rPr>
          <w:rFonts w:eastAsia="Calibri" w:cs="Calibri" w:ascii="Arial" w:hAnsi="Arial"/>
          <w:i/>
          <w:iCs/>
        </w:rPr>
        <w:t>ex : prendre la parole en public</w:t>
      </w:r>
      <w:r>
        <w:rPr>
          <w:rFonts w:eastAsia="Calibri" w:cs="Calibri" w:ascii="Arial" w:hAnsi="Arial"/>
        </w:rPr>
        <w:t>)</w:t>
      </w:r>
    </w:p>
    <w:p>
      <w:pPr>
        <w:pStyle w:val="Standard"/>
        <w:numPr>
          <w:ilvl w:val="0"/>
          <w:numId w:val="4"/>
        </w:numPr>
        <w:ind w:left="720" w:hanging="436"/>
        <w:rPr>
          <w:rFonts w:ascii="Arial" w:hAnsi="Arial" w:eastAsia="Calibri" w:cs="Calibri"/>
        </w:rPr>
      </w:pPr>
      <w:r>
        <w:rPr>
          <w:rFonts w:eastAsia="Calibri" w:cs="Calibri" w:ascii="Arial" w:hAnsi="Arial"/>
        </w:rPr>
        <w:t>Ce qu’il / elle peut apporter de plus au groupe</w:t>
      </w:r>
    </w:p>
    <w:p>
      <w:pPr>
        <w:pStyle w:val="Standard"/>
        <w:numPr>
          <w:ilvl w:val="0"/>
          <w:numId w:val="4"/>
        </w:numPr>
        <w:ind w:left="720" w:hanging="436"/>
        <w:rPr>
          <w:rFonts w:ascii="Arial" w:hAnsi="Arial" w:eastAsia="Calibri" w:cs="Calibri"/>
        </w:rPr>
      </w:pPr>
      <w:r>
        <w:rPr>
          <w:rFonts w:eastAsia="Calibri" w:cs="Calibri" w:ascii="Arial" w:hAnsi="Arial"/>
        </w:rPr>
        <w:t>Respect du cadre et des autres</w:t>
      </w:r>
    </w:p>
    <w:p>
      <w:pPr>
        <w:pStyle w:val="Standard"/>
        <w:rPr>
          <w:rFonts w:ascii="Arial" w:hAnsi="Arial"/>
        </w:rPr>
      </w:pPr>
      <w:r>
        <w:rPr>
          <w:rFonts w:ascii="Arial" w:hAnsi="Arial"/>
        </w:rPr>
      </w:r>
    </w:p>
    <w:p>
      <w:pPr>
        <w:pStyle w:val="Standard"/>
        <w:rPr>
          <w:rFonts w:ascii="Arial" w:hAnsi="Arial"/>
          <w:b/>
          <w:b/>
          <w:bCs/>
        </w:rPr>
      </w:pPr>
      <w:r>
        <w:rPr>
          <w:rFonts w:ascii="Arial" w:hAnsi="Arial"/>
          <w:b/>
          <w:bCs/>
        </w:rPr>
      </w:r>
    </w:p>
    <w:p>
      <w:pPr>
        <w:pStyle w:val="Standard"/>
        <w:rPr>
          <w:rFonts w:ascii="Arial" w:hAnsi="Arial"/>
          <w:bCs/>
        </w:rPr>
      </w:pPr>
      <w:r>
        <w:rPr>
          <w:rFonts w:ascii="Arial" w:hAnsi="Arial"/>
          <w:bCs/>
        </w:rPr>
        <w:t>Le CIS donne des conseils pour la suite et les objectifs à viser.</w:t>
      </w:r>
    </w:p>
    <w:p>
      <w:pPr>
        <w:pStyle w:val="Standard"/>
        <w:ind w:left="567" w:hanging="0"/>
        <w:rPr>
          <w:rFonts w:ascii="Arial" w:hAnsi="Arial"/>
          <w:b/>
          <w:b/>
        </w:rPr>
      </w:pPr>
      <w:r>
        <w:rPr>
          <w:rFonts w:ascii="Arial" w:hAnsi="Arial"/>
          <w:b/>
        </w:rPr>
      </w:r>
    </w:p>
    <w:p>
      <w:pPr>
        <w:pStyle w:val="Standard"/>
        <w:ind w:left="567" w:hanging="0"/>
        <w:rPr>
          <w:rFonts w:ascii="Arial" w:hAnsi="Arial"/>
          <w:b/>
          <w:b/>
        </w:rPr>
      </w:pPr>
      <w:r>
        <w:rPr>
          <w:rFonts w:ascii="Arial" w:hAnsi="Arial"/>
          <w:b/>
        </w:rPr>
        <w:t xml:space="preserve">5.2 Module 2 : « </w:t>
      </w:r>
      <w:r>
        <w:rPr>
          <w:rFonts w:ascii="Arial" w:hAnsi="Arial"/>
          <w:b/>
          <w:smallCaps/>
        </w:rPr>
        <w:t>PARCOURS VERS L’EMPLOI</w:t>
      </w:r>
      <w:r>
        <w:rPr>
          <w:rFonts w:ascii="Arial" w:hAnsi="Arial"/>
          <w:b/>
        </w:rPr>
        <w:t xml:space="preserve"> » (</w:t>
      </w:r>
      <w:r>
        <w:rPr>
          <w:rFonts w:ascii="Arial" w:hAnsi="Arial"/>
          <w:b/>
          <w:i/>
          <w:iCs/>
        </w:rPr>
        <w:t>6 semaines</w:t>
      </w:r>
      <w:r>
        <w:rPr>
          <w:rFonts w:ascii="Arial" w:hAnsi="Arial"/>
          <w:b/>
        </w:rPr>
        <w:t>)</w:t>
      </w:r>
    </w:p>
    <w:p>
      <w:pPr>
        <w:pStyle w:val="Standard"/>
        <w:rPr>
          <w:rFonts w:ascii="Calibri" w:hAnsi="Calibri" w:eastAsia="Calibri" w:cs="Calibri"/>
        </w:rPr>
      </w:pPr>
      <w:r>
        <w:rPr>
          <w:rFonts w:eastAsia="Calibri" w:cs="Calibri" w:ascii="Calibri" w:hAnsi="Calibri"/>
        </w:rPr>
      </w:r>
    </w:p>
    <w:p>
      <w:pPr>
        <w:pStyle w:val="Standard"/>
        <w:numPr>
          <w:ilvl w:val="0"/>
          <w:numId w:val="3"/>
        </w:numPr>
        <w:rPr>
          <w:rFonts w:ascii="Arial" w:hAnsi="Arial" w:eastAsia="Calibri" w:cs="Calibri"/>
          <w:b/>
          <w:b/>
          <w:color w:val="6B5E9B"/>
          <w:sz w:val="32"/>
          <w:szCs w:val="32"/>
        </w:rPr>
      </w:pPr>
      <w:r>
        <w:rPr>
          <w:rFonts w:ascii="Arial" w:hAnsi="Arial"/>
          <w:b/>
        </w:rPr>
        <w:t>Le projet sportif</w:t>
      </w:r>
      <w:r>
        <w:rPr>
          <w:rFonts w:eastAsia="Calibri" w:cs="Calibri" w:ascii="Arial" w:hAnsi="Arial"/>
          <w:b/>
          <w:color w:val="6B5E9B"/>
          <w:sz w:val="32"/>
          <w:szCs w:val="32"/>
        </w:rPr>
        <w:t xml:space="preserve"> </w:t>
      </w:r>
      <w:r>
        <w:rPr>
          <w:rFonts w:eastAsia="Calibri" w:cs="Calibri" w:ascii="Arial" w:hAnsi="Arial"/>
          <w:b/>
        </w:rPr>
        <w:t>« A chacun son sommet »</w:t>
      </w:r>
    </w:p>
    <w:p>
      <w:pPr>
        <w:pStyle w:val="Standard"/>
        <w:rPr>
          <w:rFonts w:ascii="Arial" w:hAnsi="Arial" w:eastAsia="Calibri" w:cs="Calibri"/>
        </w:rPr>
      </w:pPr>
      <w:r>
        <w:rPr>
          <w:rFonts w:eastAsia="Calibri" w:cs="Calibri" w:ascii="Arial" w:hAnsi="Arial"/>
        </w:rPr>
      </w:r>
    </w:p>
    <w:p>
      <w:pPr>
        <w:pStyle w:val="Standard"/>
        <w:rPr>
          <w:rFonts w:ascii="Calibri" w:hAnsi="Calibri" w:eastAsia="Calibri" w:cs="Calibri"/>
          <w:color w:val="000000"/>
        </w:rPr>
      </w:pPr>
      <w:r>
        <w:rPr>
          <w:rFonts w:eastAsia="Calibri" w:cs="Calibri" w:ascii="Arial" w:hAnsi="Arial"/>
          <w:color w:val="000000"/>
        </w:rPr>
        <w:t>Participation à un projet sportif en milieu montagnard.</w:t>
      </w:r>
    </w:p>
    <w:p>
      <w:pPr>
        <w:pStyle w:val="Standard"/>
        <w:rPr>
          <w:rFonts w:ascii="Calibri" w:hAnsi="Calibri" w:eastAsia="Calibri" w:cs="Calibri"/>
          <w:color w:val="000000"/>
        </w:rPr>
      </w:pPr>
      <w:r>
        <w:rPr>
          <w:rFonts w:eastAsia="Calibri" w:cs="Calibri" w:ascii="Arial" w:hAnsi="Arial"/>
          <w:color w:val="000000"/>
        </w:rPr>
        <w:t>L’objectif de ce projet sportif collectif est d’amener les candidats à s’engager personnellement dans un projet d’équipe à la fois ambitieux et solidaire.</w:t>
      </w:r>
    </w:p>
    <w:p>
      <w:pPr>
        <w:pStyle w:val="Standard"/>
        <w:rPr>
          <w:rFonts w:ascii="Arial" w:hAnsi="Arial" w:eastAsia="Calibri" w:cs="Calibri"/>
          <w:color w:val="000000"/>
        </w:rPr>
      </w:pPr>
      <w:r>
        <w:rPr>
          <w:rFonts w:eastAsia="Calibri" w:cs="Calibri" w:ascii="Arial" w:hAnsi="Arial"/>
          <w:color w:val="000000"/>
        </w:rPr>
      </w:r>
    </w:p>
    <w:p>
      <w:pPr>
        <w:pStyle w:val="Standard"/>
        <w:jc w:val="both"/>
        <w:rPr/>
      </w:pPr>
      <w:r>
        <w:rPr>
          <w:rFonts w:ascii="Arial" w:hAnsi="Arial"/>
        </w:rPr>
        <w:t>La pratique de la course en montagne sous toutes ses formes (</w:t>
      </w:r>
      <w:r>
        <w:rPr>
          <w:rFonts w:ascii="Arial" w:hAnsi="Arial"/>
          <w:i/>
          <w:iCs/>
        </w:rPr>
        <w:t>marche ou course avec bâtons, VTT/Gravel</w:t>
      </w:r>
      <w:r>
        <w:rPr>
          <w:rFonts w:ascii="Arial" w:hAnsi="Arial"/>
        </w:rPr>
        <w:t xml:space="preserve">) constitue </w:t>
      </w:r>
      <w:r>
        <w:rPr>
          <w:rFonts w:ascii="Arial" w:hAnsi="Arial"/>
          <w:b/>
          <w:bCs/>
        </w:rPr>
        <w:t xml:space="preserve">un outil pédagogique intéressant et techniquement accessible </w:t>
      </w:r>
      <w:r>
        <w:rPr>
          <w:rFonts w:ascii="Arial" w:hAnsi="Arial"/>
        </w:rPr>
        <w:t>pour fédérer et motiver les candidats sportifs sélectionnés autour du même objectif sportif et social.</w:t>
      </w:r>
    </w:p>
    <w:p>
      <w:pPr>
        <w:pStyle w:val="Standard"/>
        <w:jc w:val="both"/>
        <w:rPr>
          <w:rFonts w:ascii="Arial" w:hAnsi="Arial"/>
        </w:rPr>
      </w:pPr>
      <w:r>
        <w:rPr>
          <w:rFonts w:ascii="Arial" w:hAnsi="Arial"/>
        </w:rPr>
      </w:r>
    </w:p>
    <w:p>
      <w:pPr>
        <w:pStyle w:val="Standard"/>
        <w:jc w:val="both"/>
        <w:rPr/>
      </w:pPr>
      <w:r>
        <w:rPr>
          <w:rFonts w:ascii="Arial" w:hAnsi="Arial"/>
        </w:rPr>
        <w:t xml:space="preserve">En tant que professionnel de la Montagne je souhaite proposer une expérience nature décalée « </w:t>
      </w:r>
      <w:r>
        <w:rPr>
          <w:rFonts w:ascii="Arial" w:hAnsi="Arial"/>
          <w:b/>
          <w:bCs/>
        </w:rPr>
        <w:t xml:space="preserve">A chacun son sommet </w:t>
      </w:r>
      <w:r>
        <w:rPr>
          <w:rFonts w:ascii="Arial" w:hAnsi="Arial"/>
        </w:rPr>
        <w:t>» en adéquation avec les valeurs portées par celles de l’entreprise.</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r>
    </w:p>
    <w:p>
      <w:pPr>
        <w:pStyle w:val="Standard"/>
        <w:pBdr>
          <w:top w:val="single" w:sz="4" w:space="1" w:color="000000"/>
          <w:left w:val="single" w:sz="4" w:space="4" w:color="000000"/>
          <w:bottom w:val="single" w:sz="4" w:space="1" w:color="000000"/>
          <w:right w:val="single" w:sz="4" w:space="4" w:color="000000"/>
        </w:pBdr>
        <w:shd w:val="clear" w:color="auto" w:fill="BDD6EE"/>
        <w:rPr/>
      </w:pPr>
      <w:r>
        <w:rPr>
          <w:rFonts w:ascii="Arial" w:hAnsi="Arial"/>
          <w:b/>
          <w:bCs/>
          <w:i/>
          <w:iCs/>
        </w:rPr>
        <w:t>A titre d’exemples, le projet choisi par les candidats portera sur l’ascension d’un sommet emblématique ou d’un col mythique, une grimpée en refuge niché au fond d’une vallée secrète.</w:t>
      </w:r>
    </w:p>
    <w:p>
      <w:pPr>
        <w:pStyle w:val="Standard"/>
        <w:pBdr>
          <w:top w:val="single" w:sz="4" w:space="1" w:color="000000"/>
          <w:left w:val="single" w:sz="4" w:space="4" w:color="000000"/>
          <w:bottom w:val="single" w:sz="4" w:space="1" w:color="000000"/>
          <w:right w:val="single" w:sz="4" w:space="4" w:color="000000"/>
        </w:pBdr>
        <w:shd w:val="clear" w:color="auto" w:fill="BDD6EE"/>
        <w:rPr>
          <w:rFonts w:ascii="Arial" w:hAnsi="Arial" w:eastAsia="Calibri" w:cs="Calibri"/>
          <w:color w:val="000000"/>
        </w:rPr>
      </w:pPr>
      <w:r>
        <w:rPr>
          <w:rFonts w:eastAsia="Calibri" w:ascii="Arial" w:hAnsi="Arial"/>
          <w:b/>
          <w:bCs/>
          <w:i/>
          <w:iCs/>
          <w:color w:val="000000"/>
        </w:rPr>
        <w:t>Mais aussi et pourquoi pas sur la participation à un trail longue distance par relais en milieu montagnard, par équipe mixte homme femme, en créant ainsi un modèle sportif et social identifiable et reconnue par l’entreprise.</w:t>
      </w:r>
    </w:p>
    <w:p>
      <w:pPr>
        <w:pStyle w:val="Standard"/>
        <w:rPr>
          <w:rFonts w:ascii="Arial" w:hAnsi="Arial" w:eastAsia="Calibri" w:cs="Calibri"/>
          <w:color w:val="000000"/>
        </w:rPr>
      </w:pPr>
      <w:r>
        <w:rPr>
          <w:rFonts w:eastAsia="Calibri" w:cs="Calibri" w:ascii="Arial" w:hAnsi="Arial"/>
          <w:color w:val="000000"/>
        </w:rPr>
      </w:r>
    </w:p>
    <w:p>
      <w:pPr>
        <w:pStyle w:val="Standard"/>
        <w:rPr>
          <w:rFonts w:ascii="Calibri" w:hAnsi="Calibri" w:eastAsia="Calibri" w:cs="Calibri"/>
        </w:rPr>
      </w:pPr>
      <w:r>
        <w:rPr>
          <w:rFonts w:eastAsia="Calibri" w:cs="Calibri" w:ascii="Calibri" w:hAnsi="Calibri"/>
        </w:rPr>
      </w:r>
    </w:p>
    <w:p>
      <w:pPr>
        <w:pStyle w:val="Standard"/>
        <w:numPr>
          <w:ilvl w:val="0"/>
          <w:numId w:val="3"/>
        </w:numPr>
        <w:ind w:left="1713" w:hanging="437"/>
        <w:rPr>
          <w:rFonts w:ascii="Arial" w:hAnsi="Arial"/>
          <w:b/>
          <w:b/>
        </w:rPr>
      </w:pPr>
      <w:r>
        <w:rPr>
          <w:rFonts w:ascii="Arial" w:hAnsi="Arial"/>
          <w:b/>
        </w:rPr>
        <w:t>Parcours vers l’emploi</w:t>
      </w:r>
    </w:p>
    <w:p>
      <w:pPr>
        <w:pStyle w:val="Standard"/>
        <w:rPr>
          <w:rFonts w:ascii="Arial" w:hAnsi="Arial" w:eastAsia="Calibri" w:cs="Calibri"/>
        </w:rPr>
      </w:pPr>
      <w:r>
        <w:rPr>
          <w:rFonts w:eastAsia="Calibri" w:cs="Calibri" w:ascii="Arial" w:hAnsi="Arial"/>
        </w:rPr>
      </w:r>
    </w:p>
    <w:p>
      <w:pPr>
        <w:pStyle w:val="Standard"/>
        <w:rPr>
          <w:rFonts w:ascii="Arial" w:hAnsi="Arial" w:eastAsia="Calibri" w:cs="Calibri"/>
        </w:rPr>
      </w:pPr>
      <w:r>
        <w:rPr>
          <w:rFonts w:eastAsia="Calibri" w:cs="Calibri" w:ascii="Arial" w:hAnsi="Arial"/>
        </w:rPr>
        <w:t xml:space="preserve">L’objectif de ce module est de dans un second temps de préparer l’intégration en entreprise à travers la restitution </w:t>
      </w:r>
      <w:r>
        <w:rPr>
          <w:rFonts w:eastAsia="Calibri" w:cs="Calibri" w:ascii="Arial" w:hAnsi="Arial"/>
          <w:color w:val="000000"/>
        </w:rPr>
        <w:t>de leur projet sportif commun avec une présentation à l’oral auprès d’un ou plusieurs ambassadeurs de la BNPP en utilisant divers supports (</w:t>
      </w:r>
      <w:r>
        <w:rPr>
          <w:rFonts w:eastAsia="Calibri" w:cs="Calibri" w:ascii="Arial" w:hAnsi="Arial"/>
          <w:i/>
          <w:iCs/>
          <w:color w:val="000000"/>
        </w:rPr>
        <w:t>power point / photo / vidéo</w:t>
      </w:r>
      <w:r>
        <w:rPr>
          <w:rFonts w:eastAsia="Calibri" w:cs="Calibri" w:ascii="Arial" w:hAnsi="Arial"/>
          <w:color w:val="000000"/>
        </w:rPr>
        <w:t>).</w:t>
      </w:r>
    </w:p>
    <w:p>
      <w:pPr>
        <w:pStyle w:val="Standard"/>
        <w:rPr>
          <w:rFonts w:ascii="Arial" w:hAnsi="Arial" w:eastAsia="Calibri" w:cs="Calibri"/>
        </w:rPr>
      </w:pPr>
      <w:r>
        <w:rPr>
          <w:rFonts w:eastAsia="Calibri" w:cs="Calibri" w:ascii="Arial" w:hAnsi="Arial"/>
        </w:rPr>
      </w:r>
    </w:p>
    <w:p>
      <w:pPr>
        <w:pStyle w:val="Standard"/>
        <w:rPr>
          <w:rFonts w:ascii="Arial" w:hAnsi="Arial" w:eastAsia="Calibri" w:cs="Calibri"/>
        </w:rPr>
      </w:pPr>
      <w:r>
        <w:rPr>
          <w:rFonts w:eastAsia="Calibri" w:cs="Calibri" w:ascii="Arial" w:hAnsi="Arial"/>
        </w:rPr>
        <w:t>Entre autres, les candidats devront rendre compte de leur choix sportif, de leur préparation, des moyens mis en œuvre, des difficultés rencontrées, des solutions apportées, de leur ressenti, expliquer en quoi ce projet va leur servir pour leur vie professionnelle future, les compétences acquises et transposables dans l’entreprise...</w:t>
      </w:r>
    </w:p>
    <w:p>
      <w:pPr>
        <w:pStyle w:val="Standard"/>
        <w:rPr>
          <w:rFonts w:ascii="Arial" w:hAnsi="Arial" w:eastAsia="Calibri" w:cs="Calibri"/>
        </w:rPr>
      </w:pPr>
      <w:r>
        <w:rPr>
          <w:rFonts w:eastAsia="Calibri" w:cs="Calibri" w:ascii="Arial" w:hAnsi="Arial"/>
        </w:rPr>
      </w:r>
    </w:p>
    <w:p>
      <w:pPr>
        <w:pStyle w:val="Standard"/>
        <w:rPr>
          <w:rFonts w:ascii="Calibri" w:hAnsi="Calibri" w:eastAsia="Calibri" w:cs="Calibri"/>
          <w:color w:val="000000"/>
        </w:rPr>
      </w:pPr>
      <w:r>
        <w:rPr>
          <w:rFonts w:eastAsia="Calibri" w:cs="Calibri" w:ascii="Arial" w:hAnsi="Arial"/>
          <w:b/>
          <w:bCs/>
          <w:color w:val="000000"/>
        </w:rPr>
        <w:t>Objectifs pédagogiques</w:t>
      </w:r>
      <w:r>
        <w:rPr>
          <w:rFonts w:eastAsia="Calibri" w:cs="Calibri" w:ascii="Arial" w:hAnsi="Arial"/>
          <w:color w:val="000000"/>
        </w:rPr>
        <w:t xml:space="preserve"> :</w:t>
      </w:r>
    </w:p>
    <w:p>
      <w:pPr>
        <w:pStyle w:val="Standard"/>
        <w:rPr>
          <w:rFonts w:ascii="Arial" w:hAnsi="Arial" w:eastAsia="Calibri" w:cs="Calibri"/>
          <w:color w:val="000000"/>
        </w:rPr>
      </w:pPr>
      <w:r>
        <w:rPr>
          <w:rFonts w:eastAsia="Calibri" w:cs="Calibri" w:ascii="Arial" w:hAnsi="Arial"/>
          <w:color w:val="000000"/>
        </w:rPr>
      </w:r>
    </w:p>
    <w:p>
      <w:pPr>
        <w:pStyle w:val="Standard"/>
        <w:rPr>
          <w:rFonts w:ascii="Calibri" w:hAnsi="Calibri" w:eastAsia="Calibri" w:cs="Calibri"/>
          <w:color w:val="000000"/>
        </w:rPr>
      </w:pPr>
      <w:r>
        <w:rPr>
          <w:rFonts w:eastAsia="Calibri" w:cs="Calibri" w:ascii="Arial" w:hAnsi="Arial"/>
          <w:color w:val="000000"/>
        </w:rPr>
        <w:t>Identifier les compétences de chaque membre du groupe et se répartir les tâches,</w:t>
      </w:r>
    </w:p>
    <w:p>
      <w:pPr>
        <w:pStyle w:val="Standard"/>
        <w:rPr>
          <w:rFonts w:ascii="Calibri" w:hAnsi="Calibri" w:eastAsia="Calibri" w:cs="Calibri"/>
          <w:color w:val="000000"/>
        </w:rPr>
      </w:pPr>
      <w:r>
        <w:rPr>
          <w:rFonts w:eastAsia="Calibri" w:cs="Calibri" w:ascii="Arial" w:hAnsi="Arial"/>
          <w:color w:val="000000"/>
        </w:rPr>
        <w:t>s’organiser entre eux , être capable de s’entraider mutuellement pour une restitution cohérente et structurée.</w:t>
      </w:r>
    </w:p>
    <w:p>
      <w:pPr>
        <w:pStyle w:val="Standard"/>
        <w:rPr>
          <w:rFonts w:ascii="Arial" w:hAnsi="Arial" w:eastAsia="Calibri" w:cs="Calibri"/>
        </w:rPr>
      </w:pPr>
      <w:r>
        <w:rPr>
          <w:rFonts w:eastAsia="Calibri" w:cs="Calibri" w:ascii="Arial" w:hAnsi="Arial"/>
        </w:rPr>
      </w:r>
    </w:p>
    <w:p>
      <w:pPr>
        <w:pStyle w:val="Standard"/>
        <w:rPr>
          <w:rFonts w:ascii="Arial" w:hAnsi="Arial" w:eastAsia="Calibri" w:cs="Calibri"/>
          <w:bCs/>
        </w:rPr>
      </w:pPr>
      <w:r>
        <w:rPr>
          <w:rFonts w:eastAsia="Calibri" w:cs="Calibri" w:ascii="Arial" w:hAnsi="Arial"/>
          <w:b/>
          <w:bCs/>
        </w:rPr>
        <w:t xml:space="preserve">Thématiques semaines 7 à 12 : </w:t>
      </w:r>
    </w:p>
    <w:p>
      <w:pPr>
        <w:pStyle w:val="Standard"/>
        <w:rPr>
          <w:rFonts w:ascii="Arial" w:hAnsi="Arial" w:eastAsia="Calibri" w:cs="Calibri"/>
          <w:b/>
          <w:b/>
          <w:bCs/>
        </w:rPr>
      </w:pPr>
      <w:r>
        <w:rPr>
          <w:rFonts w:eastAsia="Calibri" w:cs="Calibri" w:ascii="Arial" w:hAnsi="Arial"/>
          <w:b/>
          <w:bCs/>
        </w:rPr>
      </w:r>
    </w:p>
    <w:p>
      <w:pPr>
        <w:pStyle w:val="Standard"/>
        <w:rPr>
          <w:rFonts w:ascii="Arial" w:hAnsi="Arial" w:eastAsia="Calibri" w:cs="Calibri"/>
        </w:rPr>
      </w:pPr>
      <w:r>
        <w:rPr>
          <w:rFonts w:eastAsia="Wingdings" w:cs="Wingdings" w:ascii="Wingdings" w:hAnsi="Wingdings"/>
        </w:rPr>
        <w:t></w:t>
      </w:r>
      <w:r>
        <w:rPr>
          <w:rFonts w:eastAsia="Calibri" w:cs="Calibri"/>
        </w:rPr>
        <w:t xml:space="preserve"> </w:t>
      </w:r>
      <w:r>
        <w:rPr>
          <w:rFonts w:eastAsia="Calibri" w:cs="Calibri" w:ascii="Arial" w:hAnsi="Arial"/>
        </w:rPr>
        <w:t>Développer par la pratique sportive les 4 valeurs : positivité, engagement, solidarité, ambition et préparer « A chacun son sommet »</w:t>
      </w:r>
    </w:p>
    <w:p>
      <w:pPr>
        <w:pStyle w:val="Standard"/>
        <w:rPr>
          <w:rFonts w:ascii="Arial" w:hAnsi="Arial"/>
        </w:rPr>
      </w:pPr>
      <w:r>
        <w:rPr>
          <w:rFonts w:eastAsia="Wingdings" w:cs="Wingdings" w:ascii="Wingdings" w:hAnsi="Wingdings"/>
        </w:rPr>
        <w:t></w:t>
      </w:r>
      <w:r>
        <w:rPr>
          <w:rFonts w:eastAsia="Calibri" w:cs="Calibri"/>
        </w:rPr>
        <w:t xml:space="preserve"> </w:t>
      </w:r>
      <w:r>
        <w:rPr>
          <w:rFonts w:ascii="Arial" w:hAnsi="Arial"/>
        </w:rPr>
        <w:t xml:space="preserve">Savoir s’exprimer de manière claire et synthétique </w:t>
      </w:r>
    </w:p>
    <w:p>
      <w:pPr>
        <w:pStyle w:val="Standard"/>
        <w:rPr>
          <w:rFonts w:ascii="Arial" w:hAnsi="Arial"/>
        </w:rPr>
      </w:pPr>
      <w:r>
        <w:rPr>
          <w:rFonts w:eastAsia="Wingdings" w:cs="Wingdings" w:ascii="Wingdings" w:hAnsi="Wingdings"/>
        </w:rPr>
        <w:t></w:t>
      </w:r>
      <w:r>
        <w:rPr>
          <w:rFonts w:eastAsia="Calibri" w:cs="Calibri"/>
        </w:rPr>
        <w:t xml:space="preserve"> </w:t>
      </w:r>
      <w:r>
        <w:rPr>
          <w:rFonts w:ascii="Arial" w:hAnsi="Arial"/>
        </w:rPr>
        <w:t xml:space="preserve">Savoir donner son avis, mettre de l’impact </w:t>
      </w:r>
    </w:p>
    <w:p>
      <w:pPr>
        <w:pStyle w:val="Standard"/>
        <w:rPr>
          <w:rFonts w:ascii="Arial" w:hAnsi="Arial"/>
        </w:rPr>
      </w:pPr>
      <w:r>
        <w:rPr>
          <w:rFonts w:eastAsia="Wingdings" w:cs="Wingdings" w:ascii="Wingdings" w:hAnsi="Wingdings"/>
        </w:rPr>
        <w:t></w:t>
      </w:r>
      <w:r>
        <w:rPr>
          <w:rFonts w:eastAsia="Calibri" w:cs="Calibri"/>
        </w:rPr>
        <w:t xml:space="preserve"> </w:t>
      </w:r>
      <w:r>
        <w:rPr>
          <w:rFonts w:eastAsia="Calibri" w:cs="Calibri" w:ascii="Arial" w:hAnsi="Arial"/>
        </w:rPr>
        <w:t>Posture et simulation d’entretien professionnel avec un gestionnaire de carrière</w:t>
      </w:r>
    </w:p>
    <w:p>
      <w:pPr>
        <w:pStyle w:val="Standard"/>
        <w:rPr>
          <w:rFonts w:ascii="Arial" w:hAnsi="Arial" w:eastAsia="Calibri" w:cs="Calibri"/>
        </w:rPr>
      </w:pPr>
      <w:r>
        <w:rPr>
          <w:rFonts w:eastAsia="Wingdings" w:cs="Wingdings" w:ascii="Wingdings" w:hAnsi="Wingdings"/>
        </w:rPr>
        <w:t></w:t>
      </w:r>
      <w:r>
        <w:rPr>
          <w:rFonts w:eastAsia="Calibri" w:cs="Calibri"/>
        </w:rPr>
        <w:t xml:space="preserve"> </w:t>
      </w:r>
      <w:r>
        <w:rPr>
          <w:rFonts w:eastAsia="Calibri" w:cs="Calibri" w:ascii="Arial" w:hAnsi="Arial"/>
        </w:rPr>
        <w:t xml:space="preserve">Présentation métiers </w:t>
      </w:r>
      <w:r>
        <w:rPr>
          <w:rFonts w:eastAsia="Calibri" w:cs="Calibri" w:ascii="Arial" w:hAnsi="Arial"/>
          <w:color w:val="000000"/>
        </w:rPr>
        <w:t>(</w:t>
      </w:r>
      <w:r>
        <w:rPr>
          <w:rFonts w:eastAsia="Calibri" w:cs="Calibri" w:ascii="Arial" w:hAnsi="Arial"/>
          <w:i/>
          <w:iCs/>
          <w:color w:val="000000"/>
        </w:rPr>
        <w:t>Interventions : Conseiller Affinité, Conseiller Proximité, Directeur d’Agence, Directeur de Territoire, Responsable des Ressources Humaines)</w:t>
      </w:r>
    </w:p>
    <w:p>
      <w:pPr>
        <w:pStyle w:val="Standard"/>
        <w:rPr>
          <w:rFonts w:ascii="Arial" w:hAnsi="Arial"/>
          <w:color w:val="FF0000"/>
        </w:rPr>
      </w:pPr>
      <w:r>
        <w:rPr>
          <w:rFonts w:ascii="Arial" w:hAnsi="Arial"/>
          <w:color w:val="FF0000"/>
        </w:rPr>
      </w:r>
    </w:p>
    <w:p>
      <w:pPr>
        <w:pStyle w:val="Standard"/>
        <w:rPr>
          <w:rFonts w:ascii="Arial" w:hAnsi="Arial"/>
          <w:color w:val="FF0000"/>
        </w:rPr>
      </w:pPr>
      <w:r>
        <w:rPr>
          <w:rFonts w:ascii="Arial" w:hAnsi="Arial"/>
          <w:color w:val="FF0000"/>
        </w:rPr>
      </w:r>
    </w:p>
    <w:p>
      <w:pPr>
        <w:pStyle w:val="Standard"/>
        <w:numPr>
          <w:ilvl w:val="0"/>
          <w:numId w:val="3"/>
        </w:numPr>
        <w:rPr>
          <w:rFonts w:ascii="Arial" w:hAnsi="Arial"/>
          <w:bCs/>
        </w:rPr>
      </w:pPr>
      <w:r>
        <w:rPr>
          <w:rFonts w:ascii="Arial" w:hAnsi="Arial"/>
          <w:bCs/>
        </w:rPr>
        <w:t>Auto-évaluation, Analyse et Bilan du module 2</w:t>
      </w:r>
    </w:p>
    <w:p>
      <w:pPr>
        <w:pStyle w:val="Standard"/>
        <w:rPr>
          <w:rFonts w:ascii="Arial" w:hAnsi="Arial"/>
          <w:bCs/>
        </w:rPr>
      </w:pPr>
      <w:r>
        <w:rPr>
          <w:rFonts w:ascii="Arial" w:hAnsi="Arial"/>
          <w:bCs/>
        </w:rPr>
      </w:r>
    </w:p>
    <w:p>
      <w:pPr>
        <w:pStyle w:val="Standard"/>
        <w:rPr>
          <w:rFonts w:ascii="Arial" w:hAnsi="Arial"/>
        </w:rPr>
      </w:pPr>
      <w:r>
        <w:rPr>
          <w:rFonts w:ascii="Arial" w:hAnsi="Arial"/>
        </w:rPr>
        <w:t>Sur le même principe que : Autoévaluation 1, Analyse 1, Bilan 1</w:t>
      </w:r>
    </w:p>
    <w:p>
      <w:pPr>
        <w:pStyle w:val="Standard"/>
        <w:rPr>
          <w:rFonts w:ascii="Arial" w:hAnsi="Arial"/>
          <w:b/>
          <w:b/>
          <w:bCs/>
          <w:color w:val="6B5E9B"/>
        </w:rPr>
      </w:pPr>
      <w:r>
        <w:rPr>
          <w:rFonts w:ascii="Arial" w:hAnsi="Arial"/>
          <w:b/>
          <w:bCs/>
          <w:color w:val="6B5E9B"/>
        </w:rPr>
      </w:r>
    </w:p>
    <w:p>
      <w:pPr>
        <w:pStyle w:val="Standard"/>
        <w:rPr>
          <w:rFonts w:ascii="Arial" w:hAnsi="Arial"/>
        </w:rPr>
      </w:pPr>
      <w:r>
        <w:rPr>
          <w:rFonts w:ascii="Arial" w:hAnsi="Arial"/>
        </w:rPr>
      </w:r>
    </w:p>
    <w:p>
      <w:pPr>
        <w:pStyle w:val="Standard"/>
        <w:numPr>
          <w:ilvl w:val="0"/>
          <w:numId w:val="3"/>
        </w:numPr>
        <w:ind w:left="1713" w:hanging="437"/>
        <w:rPr>
          <w:rFonts w:ascii="Arial" w:hAnsi="Arial"/>
          <w:bCs/>
        </w:rPr>
      </w:pPr>
      <w:r>
        <w:rPr>
          <w:rFonts w:ascii="Arial" w:hAnsi="Arial"/>
          <w:bCs/>
        </w:rPr>
        <w:t>Analyse de l’évolution des Soft Skills et remise des attestions de compétences</w:t>
      </w:r>
    </w:p>
    <w:p>
      <w:pPr>
        <w:pStyle w:val="Standard"/>
        <w:rPr>
          <w:rFonts w:ascii="Arial" w:hAnsi="Arial"/>
        </w:rPr>
      </w:pPr>
      <w:r>
        <w:rPr>
          <w:rFonts w:ascii="Arial" w:hAnsi="Arial"/>
        </w:rPr>
      </w:r>
    </w:p>
    <w:p>
      <w:pPr>
        <w:pStyle w:val="Standard"/>
        <w:jc w:val="both"/>
        <w:rPr>
          <w:rFonts w:ascii="Arial" w:hAnsi="Arial"/>
        </w:rPr>
      </w:pPr>
      <w:r>
        <w:rPr>
          <w:rFonts w:ascii="Arial" w:hAnsi="Arial"/>
        </w:rPr>
        <w:t>En fin de parcours, une analyse de l’évolution des Soft Skills à l’issu du bilan 2 permettra d’établir la prise en compte effective des observations formulées lors du Bilan 1 au stagiaire et de valider sa progression de manière objective.</w:t>
      </w:r>
    </w:p>
    <w:p>
      <w:pPr>
        <w:pStyle w:val="Standard"/>
        <w:jc w:val="both"/>
        <w:rPr>
          <w:rFonts w:ascii="Arial" w:hAnsi="Arial"/>
          <w:sz w:val="21"/>
          <w:szCs w:val="21"/>
        </w:rPr>
      </w:pPr>
      <w:r>
        <w:rPr>
          <w:rFonts w:ascii="Arial" w:hAnsi="Arial"/>
          <w:sz w:val="21"/>
          <w:szCs w:val="21"/>
        </w:rPr>
      </w:r>
    </w:p>
    <w:p>
      <w:pPr>
        <w:pStyle w:val="Standard"/>
        <w:rPr>
          <w:rFonts w:ascii="Arial" w:hAnsi="Arial"/>
          <w:sz w:val="21"/>
          <w:szCs w:val="21"/>
        </w:rPr>
      </w:pPr>
      <w:r>
        <w:rPr>
          <w:rFonts w:ascii="Arial" w:hAnsi="Arial"/>
          <w:sz w:val="21"/>
          <w:szCs w:val="21"/>
        </w:rPr>
      </w:r>
    </w:p>
    <w:p>
      <w:pPr>
        <w:pStyle w:val="Standard"/>
        <w:rPr>
          <w:rFonts w:ascii="Arial" w:hAnsi="Arial"/>
          <w:b/>
          <w:b/>
          <w:bCs/>
        </w:rPr>
      </w:pPr>
      <w:r>
        <w:rPr>
          <w:rFonts w:eastAsia="Arial" w:ascii="Arial" w:hAnsi="Arial"/>
          <w:b/>
          <w:bCs/>
        </w:rPr>
        <w:t>6 - PRÉSENTATION DES PROFILS A LA *STAFFING *(</w:t>
      </w:r>
      <w:r>
        <w:rPr>
          <w:rFonts w:eastAsia="Arial" w:ascii="Arial" w:hAnsi="Arial"/>
          <w:b/>
          <w:bCs/>
          <w:i/>
          <w:iCs/>
        </w:rPr>
        <w:t>cellule recrutement</w:t>
      </w:r>
      <w:r>
        <w:rPr>
          <w:rFonts w:eastAsia="Arial" w:ascii="Arial" w:hAnsi="Arial"/>
          <w:b/>
          <w:bCs/>
        </w:rPr>
        <w:t>)</w:t>
      </w:r>
    </w:p>
    <w:p>
      <w:pPr>
        <w:pStyle w:val="Standard"/>
        <w:rPr>
          <w:rFonts w:ascii="Arial" w:hAnsi="Arial"/>
        </w:rPr>
      </w:pPr>
      <w:r>
        <w:rPr>
          <w:rFonts w:ascii="Arial" w:hAnsi="Arial"/>
        </w:rPr>
      </w:r>
    </w:p>
    <w:p>
      <w:pPr>
        <w:pStyle w:val="Standard"/>
        <w:jc w:val="both"/>
        <w:rPr>
          <w:rFonts w:ascii="Arial" w:hAnsi="Arial"/>
        </w:rPr>
      </w:pPr>
      <w:r>
        <w:rPr>
          <w:rFonts w:ascii="Arial" w:hAnsi="Arial"/>
        </w:rPr>
        <w:t>Présentation des candidats pressentis pour poursuivre la formation auprès de l’entreprise partenaire.</w:t>
      </w:r>
    </w:p>
    <w:p>
      <w:pPr>
        <w:pStyle w:val="Standard"/>
        <w:jc w:val="both"/>
        <w:rPr>
          <w:rFonts w:ascii="Arial" w:hAnsi="Arial"/>
        </w:rPr>
      </w:pPr>
      <w:r>
        <w:rPr>
          <w:rFonts w:ascii="Arial" w:hAnsi="Arial"/>
        </w:rPr>
      </w:r>
    </w:p>
    <w:p>
      <w:pPr>
        <w:pStyle w:val="Standard"/>
        <w:jc w:val="both"/>
        <w:rPr>
          <w:rFonts w:ascii="Arial" w:hAnsi="Arial"/>
        </w:rPr>
      </w:pPr>
      <w:r>
        <w:rPr>
          <w:rFonts w:ascii="Arial" w:hAnsi="Arial"/>
        </w:rPr>
        <w:t>Validation des candidats retenus par notre cellule staffing spécialisée dans le recrutement.</w:t>
      </w:r>
    </w:p>
    <w:p>
      <w:pPr>
        <w:pStyle w:val="Standard"/>
        <w:rPr>
          <w:rFonts w:ascii="Arial" w:hAnsi="Arial"/>
          <w:sz w:val="22"/>
          <w:szCs w:val="22"/>
        </w:rPr>
      </w:pPr>
      <w:r>
        <w:rPr>
          <w:rFonts w:ascii="Arial" w:hAnsi="Arial"/>
          <w:sz w:val="22"/>
          <w:szCs w:val="22"/>
        </w:rPr>
      </w:r>
    </w:p>
    <w:p>
      <w:pPr>
        <w:pStyle w:val="Standard"/>
        <w:rPr>
          <w:rFonts w:ascii="Arial" w:hAnsi="Arial"/>
          <w:sz w:val="22"/>
          <w:szCs w:val="22"/>
        </w:rPr>
      </w:pPr>
      <w:r>
        <w:rPr>
          <w:rFonts w:ascii="Arial" w:hAnsi="Arial"/>
          <w:sz w:val="22"/>
          <w:szCs w:val="22"/>
        </w:rPr>
      </w:r>
    </w:p>
    <w:p>
      <w:pPr>
        <w:pStyle w:val="Standard"/>
        <w:rPr>
          <w:rFonts w:ascii="Arial" w:hAnsi="Arial"/>
        </w:rPr>
      </w:pPr>
      <w:r>
        <w:rPr>
          <w:rFonts w:eastAsia="Arial" w:ascii="Arial" w:hAnsi="Arial"/>
          <w:b/>
          <w:bCs/>
        </w:rPr>
        <w:t xml:space="preserve">7 - </w:t>
      </w:r>
      <w:r>
        <w:rPr>
          <w:rFonts w:ascii="Arial" w:hAnsi="Arial"/>
          <w:b/>
          <w:bCs/>
        </w:rPr>
        <w:t xml:space="preserve">INTÉGRATION A L’ECOLE SUPERIEURE DE LA BANQUE </w:t>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jc w:val="center"/>
        <w:rPr>
          <w:rFonts w:ascii="Arial" w:hAnsi="Arial"/>
        </w:rPr>
      </w:pPr>
      <w:r>
        <w:rPr>
          <w:rFonts w:ascii="Arial" w:hAnsi="Arial"/>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2744470" cy="647700"/>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8"/>
                    <a:stretch>
                      <a:fillRect/>
                    </a:stretch>
                  </pic:blipFill>
                  <pic:spPr bwMode="auto">
                    <a:xfrm>
                      <a:off x="0" y="0"/>
                      <a:ext cx="2744470" cy="647700"/>
                    </a:xfrm>
                    <a:prstGeom prst="rect">
                      <a:avLst/>
                    </a:prstGeom>
                  </pic:spPr>
                </pic:pic>
              </a:graphicData>
            </a:graphic>
          </wp:anchor>
        </w:drawing>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rPr>
      </w:pPr>
      <w:r>
        <w:rPr>
          <w:rFonts w:ascii="Arial" w:hAnsi="Arial"/>
        </w:rPr>
      </w:r>
    </w:p>
    <w:p>
      <w:pPr>
        <w:pStyle w:val="Titre2"/>
        <w:rPr>
          <w:rFonts w:ascii="Arial" w:hAnsi="Arial"/>
        </w:rPr>
      </w:pPr>
      <w:r>
        <w:rPr>
          <w:rFonts w:ascii="Arial" w:hAnsi="Arial"/>
          <w:color w:val="C9211E"/>
          <w:sz w:val="24"/>
          <w:szCs w:val="24"/>
        </w:rPr>
        <w:t>7 bonnes raisons de choisir l'alternance</w:t>
      </w:r>
    </w:p>
    <w:p>
      <w:pPr>
        <w:pStyle w:val="Corpsdetexte"/>
        <w:rPr>
          <w:rFonts w:ascii="Arial" w:hAnsi="Arial"/>
          <w:sz w:val="24"/>
          <w:szCs w:val="24"/>
        </w:rPr>
      </w:pPr>
      <w:r>
        <w:rPr>
          <w:rFonts w:ascii="Arial" w:hAnsi="Arial"/>
          <w:sz w:val="24"/>
          <w:szCs w:val="24"/>
        </w:rPr>
      </w:r>
    </w:p>
    <w:p>
      <w:pPr>
        <w:pStyle w:val="Corpsdetexte"/>
        <w:spacing w:before="0" w:after="0"/>
        <w:rPr>
          <w:rFonts w:ascii="Arial" w:hAnsi="Arial"/>
        </w:rPr>
      </w:pPr>
      <w:r>
        <w:rPr/>
        <w:drawing>
          <wp:inline distT="0" distB="0" distL="0" distR="0">
            <wp:extent cx="400050" cy="381000"/>
            <wp:effectExtent l="0" t="0" r="0" b="0"/>
            <wp:docPr id="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 descr=""/>
                    <pic:cNvPicPr>
                      <a:picLocks noChangeAspect="1" noChangeArrowheads="1"/>
                    </pic:cNvPicPr>
                  </pic:nvPicPr>
                  <pic:blipFill>
                    <a:blip r:embed="rId9"/>
                    <a:stretch>
                      <a:fillRect/>
                    </a:stretch>
                  </pic:blipFill>
                  <pic:spPr bwMode="auto">
                    <a:xfrm>
                      <a:off x="0" y="0"/>
                      <a:ext cx="400050" cy="381000"/>
                    </a:xfrm>
                    <a:prstGeom prst="rect">
                      <a:avLst/>
                    </a:prstGeom>
                  </pic:spPr>
                </pic:pic>
              </a:graphicData>
            </a:graphic>
          </wp:inline>
        </w:drawing>
      </w:r>
    </w:p>
    <w:p>
      <w:pPr>
        <w:pStyle w:val="Corpsdetexte"/>
        <w:spacing w:before="0" w:after="0"/>
        <w:rPr>
          <w:rFonts w:ascii="Arial" w:hAnsi="Arial"/>
        </w:rPr>
      </w:pPr>
      <w:r>
        <w:rPr>
          <w:rFonts w:ascii="Arial" w:hAnsi="Arial"/>
        </w:rPr>
        <w:t xml:space="preserve">J'acquiers à la fois un </w:t>
      </w:r>
      <w:r>
        <w:rPr>
          <w:rFonts w:ascii="Arial" w:hAnsi="Arial"/>
          <w:b/>
        </w:rPr>
        <w:t>diplôme</w:t>
      </w:r>
      <w:r>
        <w:rPr>
          <w:rFonts w:ascii="Arial" w:hAnsi="Arial"/>
        </w:rPr>
        <w:t xml:space="preserve"> et un </w:t>
      </w:r>
      <w:r>
        <w:rPr>
          <w:rFonts w:ascii="Arial" w:hAnsi="Arial"/>
          <w:b/>
        </w:rPr>
        <w:t>métier</w:t>
      </w:r>
      <w:r>
        <w:rPr>
          <w:rFonts w:ascii="Arial" w:hAnsi="Arial"/>
        </w:rPr>
        <w:t xml:space="preserve"> </w:t>
      </w:r>
    </w:p>
    <w:p>
      <w:pPr>
        <w:pStyle w:val="Corpsdetexte"/>
        <w:spacing w:before="0" w:after="0"/>
        <w:rPr>
          <w:rFonts w:ascii="Arial" w:hAnsi="Arial"/>
        </w:rPr>
      </w:pPr>
      <w:r>
        <w:rPr/>
        <w:drawing>
          <wp:inline distT="0" distB="0" distL="0" distR="0">
            <wp:extent cx="400050" cy="381000"/>
            <wp:effectExtent l="0" t="0" r="0" b="0"/>
            <wp:docPr id="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 descr=""/>
                    <pic:cNvPicPr>
                      <a:picLocks noChangeAspect="1" noChangeArrowheads="1"/>
                    </pic:cNvPicPr>
                  </pic:nvPicPr>
                  <pic:blipFill>
                    <a:blip r:embed="rId10"/>
                    <a:stretch>
                      <a:fillRect/>
                    </a:stretch>
                  </pic:blipFill>
                  <pic:spPr bwMode="auto">
                    <a:xfrm>
                      <a:off x="0" y="0"/>
                      <a:ext cx="400050" cy="381000"/>
                    </a:xfrm>
                    <a:prstGeom prst="rect">
                      <a:avLst/>
                    </a:prstGeom>
                  </pic:spPr>
                </pic:pic>
              </a:graphicData>
            </a:graphic>
          </wp:inline>
        </w:drawing>
      </w:r>
    </w:p>
    <w:p>
      <w:pPr>
        <w:pStyle w:val="Corpsdetexte"/>
        <w:spacing w:before="0" w:after="0"/>
        <w:rPr>
          <w:rFonts w:ascii="Arial" w:hAnsi="Arial"/>
        </w:rPr>
      </w:pPr>
      <w:r>
        <w:rPr>
          <w:rFonts w:ascii="Arial" w:hAnsi="Arial"/>
        </w:rPr>
        <w:t xml:space="preserve">Je suis </w:t>
      </w:r>
      <w:r>
        <w:rPr>
          <w:rFonts w:ascii="Arial" w:hAnsi="Arial"/>
          <w:b/>
        </w:rPr>
        <w:t>rémunéré(e)</w:t>
      </w:r>
      <w:r>
        <w:rPr>
          <w:rFonts w:ascii="Arial" w:hAnsi="Arial"/>
        </w:rPr>
        <w:t xml:space="preserve"> dès le début de ma formation </w:t>
      </w:r>
    </w:p>
    <w:p>
      <w:pPr>
        <w:pStyle w:val="Corpsdetexte"/>
        <w:spacing w:before="0" w:after="0"/>
        <w:rPr>
          <w:rFonts w:ascii="Arial" w:hAnsi="Arial"/>
        </w:rPr>
      </w:pPr>
      <w:r>
        <w:rPr/>
        <w:drawing>
          <wp:inline distT="0" distB="0" distL="0" distR="0">
            <wp:extent cx="400050" cy="381000"/>
            <wp:effectExtent l="0" t="0" r="0" b="0"/>
            <wp:docPr id="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8" descr=""/>
                    <pic:cNvPicPr>
                      <a:picLocks noChangeAspect="1" noChangeArrowheads="1"/>
                    </pic:cNvPicPr>
                  </pic:nvPicPr>
                  <pic:blipFill>
                    <a:blip r:embed="rId11"/>
                    <a:stretch>
                      <a:fillRect/>
                    </a:stretch>
                  </pic:blipFill>
                  <pic:spPr bwMode="auto">
                    <a:xfrm>
                      <a:off x="0" y="0"/>
                      <a:ext cx="400050" cy="381000"/>
                    </a:xfrm>
                    <a:prstGeom prst="rect">
                      <a:avLst/>
                    </a:prstGeom>
                  </pic:spPr>
                </pic:pic>
              </a:graphicData>
            </a:graphic>
          </wp:inline>
        </w:drawing>
      </w:r>
    </w:p>
    <w:p>
      <w:pPr>
        <w:pStyle w:val="Corpsdetexte"/>
        <w:spacing w:before="0" w:after="0"/>
        <w:rPr>
          <w:rFonts w:ascii="Arial" w:hAnsi="Arial"/>
        </w:rPr>
      </w:pPr>
      <w:r>
        <w:rPr>
          <w:rFonts w:ascii="Arial" w:hAnsi="Arial"/>
        </w:rPr>
        <w:t xml:space="preserve">Je mets toutes les chances de mon côté pour </w:t>
      </w:r>
      <w:r>
        <w:rPr>
          <w:rFonts w:ascii="Arial" w:hAnsi="Arial"/>
          <w:b/>
        </w:rPr>
        <w:t>décrocher un job</w:t>
      </w:r>
      <w:r>
        <w:rPr>
          <w:rFonts w:ascii="Arial" w:hAnsi="Arial"/>
        </w:rPr>
        <w:t xml:space="preserve"> </w:t>
      </w:r>
    </w:p>
    <w:p>
      <w:pPr>
        <w:pStyle w:val="Corpsdetexte"/>
        <w:spacing w:before="0" w:after="0"/>
        <w:rPr>
          <w:rFonts w:ascii="Arial" w:hAnsi="Arial"/>
        </w:rPr>
      </w:pPr>
      <w:r>
        <w:rPr/>
        <w:drawing>
          <wp:inline distT="0" distB="0" distL="0" distR="0">
            <wp:extent cx="400050" cy="381000"/>
            <wp:effectExtent l="0" t="0" r="0" b="0"/>
            <wp:docPr id="1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 descr=""/>
                    <pic:cNvPicPr>
                      <a:picLocks noChangeAspect="1" noChangeArrowheads="1"/>
                    </pic:cNvPicPr>
                  </pic:nvPicPr>
                  <pic:blipFill>
                    <a:blip r:embed="rId12"/>
                    <a:stretch>
                      <a:fillRect/>
                    </a:stretch>
                  </pic:blipFill>
                  <pic:spPr bwMode="auto">
                    <a:xfrm>
                      <a:off x="0" y="0"/>
                      <a:ext cx="400050" cy="381000"/>
                    </a:xfrm>
                    <a:prstGeom prst="rect">
                      <a:avLst/>
                    </a:prstGeom>
                  </pic:spPr>
                </pic:pic>
              </a:graphicData>
            </a:graphic>
          </wp:inline>
        </w:drawing>
      </w:r>
    </w:p>
    <w:p>
      <w:pPr>
        <w:pStyle w:val="Corpsdetexte"/>
        <w:spacing w:before="0" w:after="0"/>
        <w:rPr>
          <w:rFonts w:ascii="Arial" w:hAnsi="Arial"/>
        </w:rPr>
      </w:pPr>
      <w:r>
        <w:rPr>
          <w:rFonts w:ascii="Arial" w:hAnsi="Arial"/>
        </w:rPr>
        <w:t xml:space="preserve">Je bénéficie d'une </w:t>
      </w:r>
      <w:r>
        <w:rPr>
          <w:rFonts w:ascii="Arial" w:hAnsi="Arial"/>
          <w:b/>
        </w:rPr>
        <w:t>transition</w:t>
      </w:r>
      <w:r>
        <w:rPr>
          <w:rFonts w:ascii="Arial" w:hAnsi="Arial"/>
        </w:rPr>
        <w:t xml:space="preserve"> avant l'entrée dans la vie professionnelle </w:t>
      </w:r>
    </w:p>
    <w:p>
      <w:pPr>
        <w:pStyle w:val="Corpsdetexte"/>
        <w:spacing w:before="0" w:after="0"/>
        <w:rPr>
          <w:rFonts w:ascii="Arial" w:hAnsi="Arial"/>
        </w:rPr>
      </w:pPr>
      <w:r>
        <w:rPr/>
        <w:drawing>
          <wp:inline distT="0" distB="0" distL="0" distR="0">
            <wp:extent cx="400050" cy="381000"/>
            <wp:effectExtent l="0" t="0" r="0" b="0"/>
            <wp:docPr id="1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0" descr=""/>
                    <pic:cNvPicPr>
                      <a:picLocks noChangeAspect="1" noChangeArrowheads="1"/>
                    </pic:cNvPicPr>
                  </pic:nvPicPr>
                  <pic:blipFill>
                    <a:blip r:embed="rId13"/>
                    <a:stretch>
                      <a:fillRect/>
                    </a:stretch>
                  </pic:blipFill>
                  <pic:spPr bwMode="auto">
                    <a:xfrm>
                      <a:off x="0" y="0"/>
                      <a:ext cx="400050" cy="381000"/>
                    </a:xfrm>
                    <a:prstGeom prst="rect">
                      <a:avLst/>
                    </a:prstGeom>
                  </pic:spPr>
                </pic:pic>
              </a:graphicData>
            </a:graphic>
          </wp:inline>
        </w:drawing>
      </w:r>
    </w:p>
    <w:p>
      <w:pPr>
        <w:pStyle w:val="Corpsdetexte"/>
        <w:spacing w:before="0" w:after="0"/>
        <w:rPr>
          <w:rFonts w:ascii="Arial" w:hAnsi="Arial"/>
        </w:rPr>
      </w:pPr>
      <w:r>
        <w:rPr>
          <w:rFonts w:ascii="Arial" w:hAnsi="Arial"/>
        </w:rPr>
        <w:t xml:space="preserve">Je suis </w:t>
      </w:r>
      <w:r>
        <w:rPr>
          <w:rFonts w:ascii="Arial" w:hAnsi="Arial"/>
          <w:b/>
        </w:rPr>
        <w:t>accompagné(e)</w:t>
      </w:r>
      <w:r>
        <w:rPr>
          <w:rFonts w:ascii="Arial" w:hAnsi="Arial"/>
        </w:rPr>
        <w:t xml:space="preserve"> dans mon parcours </w:t>
      </w:r>
    </w:p>
    <w:p>
      <w:pPr>
        <w:pStyle w:val="Corpsdetexte"/>
        <w:spacing w:before="0" w:after="0"/>
        <w:rPr>
          <w:rFonts w:ascii="Arial" w:hAnsi="Arial"/>
        </w:rPr>
      </w:pPr>
      <w:r>
        <w:rPr>
          <w:rFonts w:ascii="Arial" w:hAnsi="Arial"/>
        </w:rPr>
      </w:r>
    </w:p>
    <w:p>
      <w:pPr>
        <w:pStyle w:val="Corpsdetexte"/>
        <w:spacing w:before="0" w:after="0"/>
        <w:rPr>
          <w:rFonts w:ascii="Arial" w:hAnsi="Arial"/>
        </w:rPr>
      </w:pPr>
      <w:r>
        <w:rPr/>
        <w:drawing>
          <wp:inline distT="0" distB="0" distL="0" distR="0">
            <wp:extent cx="400050" cy="381000"/>
            <wp:effectExtent l="0" t="0" r="0" b="0"/>
            <wp:docPr id="1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 descr=""/>
                    <pic:cNvPicPr>
                      <a:picLocks noChangeAspect="1" noChangeArrowheads="1"/>
                    </pic:cNvPicPr>
                  </pic:nvPicPr>
                  <pic:blipFill>
                    <a:blip r:embed="rId14"/>
                    <a:stretch>
                      <a:fillRect/>
                    </a:stretch>
                  </pic:blipFill>
                  <pic:spPr bwMode="auto">
                    <a:xfrm>
                      <a:off x="0" y="0"/>
                      <a:ext cx="400050" cy="381000"/>
                    </a:xfrm>
                    <a:prstGeom prst="rect">
                      <a:avLst/>
                    </a:prstGeom>
                  </pic:spPr>
                </pic:pic>
              </a:graphicData>
            </a:graphic>
          </wp:inline>
        </w:drawing>
      </w:r>
    </w:p>
    <w:p>
      <w:pPr>
        <w:pStyle w:val="Corpsdetexte"/>
        <w:spacing w:before="0" w:after="0"/>
        <w:rPr>
          <w:rFonts w:ascii="Arial" w:hAnsi="Arial"/>
        </w:rPr>
      </w:pPr>
      <w:r>
        <w:rPr>
          <w:rFonts w:ascii="Arial" w:hAnsi="Arial"/>
        </w:rPr>
        <w:t xml:space="preserve">Je suis </w:t>
      </w:r>
      <w:r>
        <w:rPr>
          <w:rFonts w:ascii="Arial" w:hAnsi="Arial"/>
          <w:b/>
        </w:rPr>
        <w:t>salarié(e)</w:t>
      </w:r>
      <w:r>
        <w:rPr>
          <w:rFonts w:ascii="Arial" w:hAnsi="Arial"/>
        </w:rPr>
        <w:t xml:space="preserve"> de l'entreprise à part entière et je </w:t>
      </w:r>
      <w:r>
        <w:rPr>
          <w:rFonts w:ascii="Arial" w:hAnsi="Arial"/>
          <w:b/>
        </w:rPr>
        <w:t>développe mon réseau professionnel</w:t>
      </w:r>
      <w:r>
        <w:rPr>
          <w:rFonts w:ascii="Arial" w:hAnsi="Arial"/>
        </w:rPr>
        <w:t xml:space="preserve"> </w:t>
      </w:r>
    </w:p>
    <w:p>
      <w:pPr>
        <w:pStyle w:val="Corpsdetexte"/>
        <w:spacing w:before="0" w:after="0"/>
        <w:rPr>
          <w:rFonts w:ascii="Arial" w:hAnsi="Arial"/>
        </w:rPr>
      </w:pPr>
      <w:r>
        <w:rPr/>
        <w:drawing>
          <wp:inline distT="0" distB="0" distL="0" distR="0">
            <wp:extent cx="400050" cy="381000"/>
            <wp:effectExtent l="0" t="0" r="0" b="0"/>
            <wp:docPr id="1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 descr=""/>
                    <pic:cNvPicPr>
                      <a:picLocks noChangeAspect="1" noChangeArrowheads="1"/>
                    </pic:cNvPicPr>
                  </pic:nvPicPr>
                  <pic:blipFill>
                    <a:blip r:embed="rId15"/>
                    <a:stretch>
                      <a:fillRect/>
                    </a:stretch>
                  </pic:blipFill>
                  <pic:spPr bwMode="auto">
                    <a:xfrm>
                      <a:off x="0" y="0"/>
                      <a:ext cx="400050" cy="381000"/>
                    </a:xfrm>
                    <a:prstGeom prst="rect">
                      <a:avLst/>
                    </a:prstGeom>
                  </pic:spPr>
                </pic:pic>
              </a:graphicData>
            </a:graphic>
          </wp:inline>
        </w:drawing>
      </w:r>
      <w:r>
        <w:rPr>
          <w:rFonts w:ascii="Arial" w:hAnsi="Arial"/>
        </w:rPr>
        <w:t xml:space="preserve">J'ai accès à une </w:t>
      </w:r>
      <w:r>
        <w:rPr>
          <w:rFonts w:ascii="Arial" w:hAnsi="Arial"/>
          <w:b/>
        </w:rPr>
        <w:t>gamme très large</w:t>
      </w:r>
      <w:r>
        <w:rPr>
          <w:rFonts w:ascii="Arial" w:hAnsi="Arial"/>
        </w:rPr>
        <w:t xml:space="preserve"> de métiers et diplômes de Bac+2 à Bac+5 </w:t>
      </w:r>
    </w:p>
    <w:p>
      <w:pPr>
        <w:pStyle w:val="Corpsdetexte"/>
        <w:spacing w:before="0" w:after="0"/>
        <w:rPr>
          <w:rFonts w:ascii="Arial" w:hAnsi="Arial"/>
        </w:rPr>
      </w:pPr>
      <w:r>
        <w:rPr>
          <w:rFonts w:ascii="Arial" w:hAnsi="Arial"/>
        </w:rPr>
      </w:r>
    </w:p>
    <w:p>
      <w:pPr>
        <w:pStyle w:val="Titre2"/>
        <w:rPr>
          <w:rFonts w:ascii="Arial" w:hAnsi="Arial"/>
        </w:rPr>
      </w:pPr>
      <w:r>
        <w:rPr>
          <w:rFonts w:ascii="Arial" w:hAnsi="Arial"/>
          <w:color w:val="C9211E"/>
          <w:sz w:val="24"/>
          <w:szCs w:val="24"/>
        </w:rPr>
        <w:t>La rémunération</w:t>
      </w:r>
    </w:p>
    <w:p>
      <w:pPr>
        <w:pStyle w:val="Corpsdetexte"/>
        <w:rPr/>
      </w:pPr>
      <w:r>
        <w:rPr>
          <w:rStyle w:val="Accentuationforte"/>
          <w:rFonts w:ascii="Arial" w:hAnsi="Arial"/>
        </w:rPr>
        <w:t>Formation financée par l’employeur</w:t>
      </w:r>
      <w:r>
        <w:rPr>
          <w:rFonts w:ascii="Arial" w:hAnsi="Arial"/>
        </w:rPr>
        <w:t>.</w:t>
      </w:r>
    </w:p>
    <w:p>
      <w:pPr>
        <w:pStyle w:val="Corpsdetexte"/>
        <w:rPr>
          <w:rFonts w:ascii="Arial" w:hAnsi="Arial"/>
        </w:rPr>
      </w:pPr>
      <w:r>
        <w:rPr>
          <w:rFonts w:ascii="Arial" w:hAnsi="Arial"/>
        </w:rPr>
        <w:t>Rémunération minimale du contrat de travail : la rémunération de l’alternant est déterminée sur la base d’un pourcentage du SMIC en fonction de l’âge, du type de contrat (</w:t>
      </w:r>
      <w:r>
        <w:rPr>
          <w:rFonts w:ascii="Arial" w:hAnsi="Arial"/>
          <w:i/>
          <w:iCs/>
        </w:rPr>
        <w:t>professionnalisation ou apprentissage</w:t>
      </w:r>
      <w:r>
        <w:rPr>
          <w:rFonts w:ascii="Arial" w:hAnsi="Arial"/>
        </w:rPr>
        <w:t xml:space="preserve">) et du niveau d’étude. </w:t>
      </w:r>
    </w:p>
    <w:p>
      <w:pPr>
        <w:pStyle w:val="Titre2"/>
        <w:rPr>
          <w:rFonts w:ascii="Arial" w:hAnsi="Arial"/>
        </w:rPr>
      </w:pPr>
      <w:r>
        <w:rPr>
          <w:rFonts w:ascii="Arial" w:hAnsi="Arial"/>
          <w:sz w:val="24"/>
          <w:szCs w:val="24"/>
        </w:rPr>
        <w:t>Les aides aux apprentis</w:t>
      </w:r>
    </w:p>
    <w:p>
      <w:pPr>
        <w:pStyle w:val="Corpsdetexte"/>
        <w:rPr/>
      </w:pPr>
      <w:r>
        <w:rPr>
          <w:rFonts w:ascii="Arial" w:hAnsi="Arial"/>
        </w:rPr>
        <w:t>L</w:t>
      </w:r>
      <w:r>
        <w:rPr>
          <w:rStyle w:val="Accentuationforte"/>
          <w:rFonts w:ascii="Arial" w:hAnsi="Arial"/>
        </w:rPr>
        <w:t>'aide au permis B</w:t>
      </w:r>
      <w:r>
        <w:rPr>
          <w:rFonts w:ascii="Arial" w:hAnsi="Arial"/>
        </w:rPr>
        <w:t xml:space="preserve"> apprentis est une aide financière de 500 euros à destination des apprentis. Les conditions sont simples : être apprenti (</w:t>
      </w:r>
      <w:r>
        <w:rPr>
          <w:rFonts w:ascii="Arial" w:hAnsi="Arial"/>
          <w:i/>
          <w:iCs/>
        </w:rPr>
        <w:t>titulaire d'un contrat d'apprentissage)</w:t>
      </w:r>
      <w:r>
        <w:rPr>
          <w:rFonts w:ascii="Arial" w:hAnsi="Arial"/>
        </w:rPr>
        <w:t xml:space="preserve">, avoir entre 18 et 30 ans, être engagé dans la préparation du permis de conduire B. </w:t>
      </w:r>
    </w:p>
    <w:p>
      <w:pPr>
        <w:pStyle w:val="Corpsdetexte"/>
        <w:rPr/>
      </w:pPr>
      <w:r>
        <w:rPr>
          <w:rFonts w:ascii="Arial" w:hAnsi="Arial"/>
        </w:rPr>
        <w:t>L’</w:t>
      </w:r>
      <w:r>
        <w:rPr>
          <w:rStyle w:val="Accentuationforte"/>
          <w:rFonts w:ascii="Arial" w:hAnsi="Arial"/>
        </w:rPr>
        <w:t>aide au logement Mobili-Jeune</w:t>
      </w:r>
      <w:r>
        <w:rPr>
          <w:rFonts w:ascii="Arial" w:hAnsi="Arial"/>
        </w:rPr>
        <w:t xml:space="preserve"> aide les apprentis et alternants à hauteur de 100 euros par mois. L'aide prend en charge une partie mensuelle du loyer (ou de la redevance pour les logements-foyer ou résidences sociales). </w:t>
      </w:r>
    </w:p>
    <w:p>
      <w:pPr>
        <w:pStyle w:val="Standard"/>
        <w:rPr>
          <w:rFonts w:ascii="Arial" w:hAnsi="Arial"/>
        </w:rPr>
      </w:pPr>
      <w:r>
        <w:rPr>
          <w:rFonts w:ascii="Arial" w:hAnsi="Arial"/>
        </w:rPr>
      </w:r>
    </w:p>
    <w:p>
      <w:pPr>
        <w:pStyle w:val="Titre1"/>
        <w:rPr>
          <w:rFonts w:ascii="Arial" w:hAnsi="Arial"/>
          <w:color w:val="C9211E"/>
          <w:sz w:val="24"/>
          <w:szCs w:val="24"/>
        </w:rPr>
      </w:pPr>
      <w:r>
        <w:rPr>
          <w:rFonts w:ascii="Arial" w:hAnsi="Arial"/>
          <w:color w:val="C9211E"/>
          <w:sz w:val="24"/>
          <w:szCs w:val="24"/>
        </w:rPr>
        <w:t xml:space="preserve">BTS Banque Conseiller Clientèle de Particuliers en alternance </w:t>
      </w:r>
    </w:p>
    <w:p>
      <w:pPr>
        <w:pStyle w:val="Corpsdetexte"/>
        <w:rPr/>
      </w:pPr>
      <w:r>
        <w:rPr>
          <w:rFonts w:ascii="Arial" w:hAnsi="Arial"/>
        </w:rPr>
        <w:t xml:space="preserve">Alternance - </w:t>
      </w:r>
      <w:r>
        <w:rPr>
          <w:rStyle w:val="Accentuationforte"/>
          <w:rFonts w:ascii="Arial" w:hAnsi="Arial"/>
        </w:rPr>
        <w:t>France</w:t>
      </w:r>
      <w:r>
        <w:rPr>
          <w:rFonts w:ascii="Arial" w:hAnsi="Arial"/>
        </w:rPr>
        <w:t xml:space="preserve"> / Niveau : 5 (</w:t>
      </w:r>
      <w:r>
        <w:rPr>
          <w:rFonts w:ascii="Arial" w:hAnsi="Arial"/>
          <w:i/>
          <w:iCs/>
        </w:rPr>
        <w:t>RNCP</w:t>
      </w:r>
      <w:r>
        <w:rPr>
          <w:rFonts w:ascii="Arial" w:hAnsi="Arial"/>
        </w:rPr>
        <w:t xml:space="preserve">) </w:t>
      </w:r>
    </w:p>
    <w:p>
      <w:pPr>
        <w:pStyle w:val="Corpsdetexte"/>
        <w:rPr>
          <w:rFonts w:ascii="Arial" w:hAnsi="Arial"/>
        </w:rPr>
      </w:pPr>
      <w:r>
        <w:rPr>
          <w:rFonts w:ascii="Arial" w:hAnsi="Arial"/>
        </w:rPr>
        <w:t>Le BTS Banque Conseiller de clientèle (</w:t>
      </w:r>
      <w:r>
        <w:rPr>
          <w:rFonts w:ascii="Arial" w:hAnsi="Arial"/>
          <w:i/>
          <w:iCs/>
        </w:rPr>
        <w:t>particuliers</w:t>
      </w:r>
      <w:r>
        <w:rPr>
          <w:rFonts w:ascii="Arial" w:hAnsi="Arial"/>
        </w:rPr>
        <w:t>) en alternance est un diplôme de l'enseignement supérieur de niveau Bac+2 proposé aux jeunes bacheliers qui ont pour projet professionnel d'intégrer le secteur bancaire dans une fonction commerciale et de conseil à la clientèle des établissements financiers ou de crédit.</w:t>
      </w:r>
    </w:p>
    <w:p>
      <w:pPr>
        <w:pStyle w:val="Standard"/>
        <w:rPr>
          <w:rFonts w:ascii="Arial" w:hAnsi="Arial"/>
        </w:rPr>
      </w:pPr>
      <w:r>
        <w:rPr>
          <w:rFonts w:ascii="Arial" w:hAnsi="Arial"/>
        </w:rPr>
      </w:r>
    </w:p>
    <w:p>
      <w:pPr>
        <w:pStyle w:val="Titre2"/>
        <w:rPr>
          <w:rFonts w:ascii="Arial" w:hAnsi="Arial"/>
          <w:color w:val="C9211E"/>
          <w:sz w:val="24"/>
          <w:szCs w:val="24"/>
        </w:rPr>
      </w:pPr>
      <w:r>
        <w:rPr>
          <w:rFonts w:ascii="Arial" w:hAnsi="Arial"/>
          <w:color w:val="C9211E"/>
          <w:sz w:val="24"/>
          <w:szCs w:val="24"/>
        </w:rPr>
        <w:t>Objectifs</w:t>
      </w:r>
    </w:p>
    <w:p>
      <w:pPr>
        <w:pStyle w:val="Corpsdetexte"/>
        <w:rPr/>
      </w:pPr>
      <w:r>
        <w:rPr>
          <w:rStyle w:val="Accentuationforte"/>
          <w:rFonts w:ascii="Arial" w:hAnsi="Arial"/>
        </w:rPr>
        <w:t>Cette formation en alternance permet d'acquérir le degré d'autonomie nécessaire à la prise en charge d'un portefeuille de clientèle de particuliers, d'avoir un bon niveau de connaissances techniques et une bonne pratique relationnelle.</w:t>
      </w:r>
    </w:p>
    <w:p>
      <w:pPr>
        <w:pStyle w:val="Corpsdetexte"/>
        <w:rPr>
          <w:rFonts w:ascii="Arial" w:hAnsi="Arial"/>
        </w:rPr>
      </w:pPr>
      <w:r>
        <w:rPr>
          <w:rFonts w:ascii="Arial" w:hAnsi="Arial"/>
        </w:rPr>
        <w:t>En complétant le plus étroitement possible la formation "terrain" acquise progressivement au sein de l'entreprise bancaire, les enseignements du domaine technique et professionnel visent la maîtrise des connaissances fondamentales et l'acquisition du savoir-faire "métier" :</w:t>
      </w:r>
    </w:p>
    <w:p>
      <w:pPr>
        <w:pStyle w:val="Corpsdetexte"/>
        <w:numPr>
          <w:ilvl w:val="0"/>
          <w:numId w:val="5"/>
        </w:numPr>
        <w:tabs>
          <w:tab w:val="clear" w:pos="709"/>
          <w:tab w:val="left" w:pos="0" w:leader="none"/>
        </w:tabs>
        <w:spacing w:before="0" w:after="0"/>
        <w:ind w:left="707" w:hanging="283"/>
        <w:rPr/>
      </w:pPr>
      <w:r>
        <w:rPr>
          <w:rStyle w:val="Accentuationforte"/>
          <w:rFonts w:ascii="Arial" w:hAnsi="Arial"/>
        </w:rPr>
        <w:t>compétences opérationnelles</w:t>
      </w:r>
      <w:r>
        <w:rPr>
          <w:rFonts w:ascii="Arial" w:hAnsi="Arial"/>
        </w:rPr>
        <w:t xml:space="preserve"> </w:t>
      </w:r>
    </w:p>
    <w:p>
      <w:pPr>
        <w:pStyle w:val="Corpsdetexte"/>
        <w:numPr>
          <w:ilvl w:val="0"/>
          <w:numId w:val="5"/>
        </w:numPr>
        <w:tabs>
          <w:tab w:val="clear" w:pos="709"/>
          <w:tab w:val="left" w:pos="0" w:leader="none"/>
        </w:tabs>
        <w:ind w:left="707" w:hanging="283"/>
        <w:rPr/>
      </w:pPr>
      <w:r>
        <w:rPr>
          <w:rStyle w:val="Accentuationforte"/>
          <w:rFonts w:ascii="Arial" w:hAnsi="Arial"/>
        </w:rPr>
        <w:t>gestion des clients, des produits / services</w:t>
      </w:r>
      <w:r>
        <w:rPr>
          <w:rFonts w:ascii="Arial" w:hAnsi="Arial"/>
        </w:rPr>
        <w:t xml:space="preserve">. </w:t>
      </w:r>
    </w:p>
    <w:p>
      <w:pPr>
        <w:pStyle w:val="Corpsdetexte"/>
        <w:tabs>
          <w:tab w:val="clear" w:pos="709"/>
          <w:tab w:val="left" w:pos="0" w:leader="none"/>
        </w:tabs>
        <w:ind w:left="707" w:hanging="283"/>
        <w:rPr>
          <w:rFonts w:ascii="Arial" w:hAnsi="Arial"/>
        </w:rPr>
      </w:pPr>
      <w:r>
        <w:rPr>
          <w:rFonts w:ascii="Arial" w:hAnsi="Arial"/>
        </w:rPr>
      </w:r>
    </w:p>
    <w:p>
      <w:pPr>
        <w:pStyle w:val="Corpsdetexte"/>
        <w:rPr>
          <w:rFonts w:ascii="Arial" w:hAnsi="Arial"/>
        </w:rPr>
      </w:pPr>
      <w:r>
        <w:rPr>
          <w:rFonts w:ascii="Arial" w:hAnsi="Arial"/>
        </w:rPr>
        <w:t xml:space="preserve">En septembre 2014, une réforme du BTS Banque a été mise en oeuvre. </w:t>
      </w:r>
    </w:p>
    <w:p>
      <w:pPr>
        <w:pStyle w:val="Corpsdetexte"/>
        <w:rPr>
          <w:rFonts w:ascii="Arial" w:hAnsi="Arial"/>
        </w:rPr>
      </w:pPr>
      <w:r>
        <w:rPr>
          <w:rFonts w:ascii="Arial" w:hAnsi="Arial"/>
        </w:rPr>
      </w:r>
    </w:p>
    <w:p>
      <w:pPr>
        <w:pStyle w:val="Corpsdetexte"/>
        <w:rPr>
          <w:rFonts w:ascii="Arial" w:hAnsi="Arial"/>
        </w:rPr>
      </w:pPr>
      <w:r>
        <w:rPr>
          <w:rFonts w:ascii="Arial" w:hAnsi="Arial"/>
        </w:rPr>
        <w:t>Elle s'articule autour des axes suivants :</w:t>
      </w:r>
    </w:p>
    <w:p>
      <w:pPr>
        <w:pStyle w:val="Corpsdetexte"/>
        <w:numPr>
          <w:ilvl w:val="0"/>
          <w:numId w:val="6"/>
        </w:numPr>
        <w:tabs>
          <w:tab w:val="clear" w:pos="709"/>
          <w:tab w:val="left" w:pos="0" w:leader="none"/>
        </w:tabs>
        <w:spacing w:before="0" w:after="0"/>
        <w:ind w:left="707" w:hanging="283"/>
        <w:rPr>
          <w:rFonts w:ascii="Arial" w:hAnsi="Arial"/>
        </w:rPr>
      </w:pPr>
      <w:r>
        <w:rPr>
          <w:rFonts w:ascii="Arial" w:hAnsi="Arial"/>
        </w:rPr>
        <w:t xml:space="preserve">recentrer l’économie sur le métier ; </w:t>
      </w:r>
    </w:p>
    <w:p>
      <w:pPr>
        <w:pStyle w:val="Corpsdetexte"/>
        <w:numPr>
          <w:ilvl w:val="0"/>
          <w:numId w:val="6"/>
        </w:numPr>
        <w:tabs>
          <w:tab w:val="clear" w:pos="709"/>
          <w:tab w:val="left" w:pos="0" w:leader="none"/>
        </w:tabs>
        <w:spacing w:before="0" w:after="0"/>
        <w:ind w:left="707" w:hanging="283"/>
        <w:rPr>
          <w:rFonts w:ascii="Arial" w:hAnsi="Arial"/>
        </w:rPr>
      </w:pPr>
      <w:r>
        <w:rPr>
          <w:rFonts w:ascii="Arial" w:hAnsi="Arial"/>
        </w:rPr>
        <w:t xml:space="preserve">développer la dimension commerciale ; </w:t>
      </w:r>
    </w:p>
    <w:p>
      <w:pPr>
        <w:pStyle w:val="Corpsdetexte"/>
        <w:numPr>
          <w:ilvl w:val="0"/>
          <w:numId w:val="6"/>
        </w:numPr>
        <w:tabs>
          <w:tab w:val="clear" w:pos="709"/>
          <w:tab w:val="left" w:pos="0" w:leader="none"/>
        </w:tabs>
        <w:spacing w:before="0" w:after="0"/>
        <w:ind w:left="707" w:hanging="283"/>
        <w:rPr>
          <w:rFonts w:ascii="Arial" w:hAnsi="Arial"/>
        </w:rPr>
      </w:pPr>
      <w:r>
        <w:rPr>
          <w:rFonts w:ascii="Arial" w:hAnsi="Arial"/>
        </w:rPr>
        <w:t xml:space="preserve">intégrer les nouveaux canaux de distribution et utiliser leur complémentarité au quotidien; </w:t>
      </w:r>
    </w:p>
    <w:p>
      <w:pPr>
        <w:pStyle w:val="Corpsdetexte"/>
        <w:numPr>
          <w:ilvl w:val="0"/>
          <w:numId w:val="6"/>
        </w:numPr>
        <w:tabs>
          <w:tab w:val="clear" w:pos="709"/>
          <w:tab w:val="left" w:pos="0" w:leader="none"/>
        </w:tabs>
        <w:spacing w:before="0" w:after="0"/>
        <w:ind w:left="707" w:hanging="283"/>
        <w:rPr/>
      </w:pPr>
      <w:r>
        <w:rPr>
          <w:rFonts w:ascii="Arial" w:hAnsi="Arial"/>
        </w:rPr>
        <w:t xml:space="preserve">intégrer les éléments de la certification professionnelle; </w:t>
      </w:r>
    </w:p>
    <w:p>
      <w:pPr>
        <w:pStyle w:val="Corpsdetexte"/>
        <w:numPr>
          <w:ilvl w:val="0"/>
          <w:numId w:val="6"/>
        </w:numPr>
        <w:tabs>
          <w:tab w:val="clear" w:pos="709"/>
          <w:tab w:val="left" w:pos="0" w:leader="none"/>
        </w:tabs>
        <w:spacing w:before="0" w:after="0"/>
        <w:ind w:left="707" w:hanging="283"/>
        <w:rPr>
          <w:rFonts w:ascii="Arial" w:hAnsi="Arial"/>
        </w:rPr>
      </w:pPr>
      <w:r>
        <w:rPr>
          <w:rFonts w:ascii="Arial" w:hAnsi="Arial"/>
        </w:rPr>
        <w:t xml:space="preserve">prendre en compte l'importance des instances de régulation ; </w:t>
      </w:r>
    </w:p>
    <w:p>
      <w:pPr>
        <w:pStyle w:val="Corpsdetexte"/>
        <w:numPr>
          <w:ilvl w:val="0"/>
          <w:numId w:val="6"/>
        </w:numPr>
        <w:tabs>
          <w:tab w:val="clear" w:pos="709"/>
          <w:tab w:val="left" w:pos="0" w:leader="none"/>
        </w:tabs>
        <w:ind w:left="707" w:hanging="283"/>
        <w:rPr>
          <w:rFonts w:ascii="Arial" w:hAnsi="Arial"/>
        </w:rPr>
      </w:pPr>
      <w:r>
        <w:rPr>
          <w:rFonts w:ascii="Arial" w:hAnsi="Arial"/>
        </w:rPr>
        <w:t xml:space="preserve">privilégier l’intelligence des situations plutôt que les connaissances ; </w:t>
      </w:r>
    </w:p>
    <w:p>
      <w:pPr>
        <w:pStyle w:val="Corpsdetexte"/>
        <w:rPr>
          <w:rFonts w:ascii="Arial" w:hAnsi="Arial"/>
        </w:rPr>
      </w:pPr>
      <w:r>
        <w:rPr>
          <w:rFonts w:ascii="Arial" w:hAnsi="Arial"/>
        </w:rPr>
        <w:t>Le diplôme en chiffres</w:t>
      </w:r>
    </w:p>
    <w:p>
      <w:pPr>
        <w:pStyle w:val="Corpsdetexte"/>
        <w:numPr>
          <w:ilvl w:val="0"/>
          <w:numId w:val="7"/>
        </w:numPr>
        <w:tabs>
          <w:tab w:val="clear" w:pos="709"/>
          <w:tab w:val="left" w:pos="0" w:leader="none"/>
        </w:tabs>
        <w:spacing w:before="0" w:after="0"/>
        <w:ind w:left="707" w:hanging="283"/>
        <w:rPr>
          <w:rFonts w:ascii="Arial" w:hAnsi="Arial"/>
        </w:rPr>
      </w:pPr>
      <w:r>
        <w:rPr>
          <w:rFonts w:ascii="Arial" w:hAnsi="Arial"/>
          <w:b/>
        </w:rPr>
        <w:t xml:space="preserve">Taux de réussite 2022 </w:t>
      </w:r>
      <w:r>
        <w:rPr>
          <w:rFonts w:ascii="Arial" w:hAnsi="Arial"/>
        </w:rPr>
        <w:t xml:space="preserve">: 85% </w:t>
      </w:r>
    </w:p>
    <w:p>
      <w:pPr>
        <w:pStyle w:val="Corpsdetexte"/>
        <w:numPr>
          <w:ilvl w:val="0"/>
          <w:numId w:val="7"/>
        </w:numPr>
        <w:tabs>
          <w:tab w:val="clear" w:pos="709"/>
          <w:tab w:val="left" w:pos="0" w:leader="none"/>
        </w:tabs>
        <w:ind w:left="707" w:hanging="283"/>
        <w:rPr>
          <w:rFonts w:ascii="Arial" w:hAnsi="Arial"/>
        </w:rPr>
      </w:pPr>
      <w:r>
        <w:rPr>
          <w:rFonts w:ascii="Arial" w:hAnsi="Arial"/>
          <w:b/>
        </w:rPr>
        <w:t>Inscrits 2022</w:t>
      </w:r>
      <w:r>
        <w:rPr>
          <w:rFonts w:ascii="Arial" w:hAnsi="Arial"/>
        </w:rPr>
        <w:t xml:space="preserve"> : 423 ( </w:t>
      </w:r>
      <w:r>
        <w:rPr>
          <w:rFonts w:ascii="Arial" w:hAnsi="Arial"/>
          <w:i/>
          <w:iCs/>
        </w:rPr>
        <w:t>dont 1% d'abandon</w:t>
      </w:r>
      <w:r>
        <w:rPr>
          <w:rFonts w:ascii="Arial" w:hAnsi="Arial"/>
        </w:rPr>
        <w:t xml:space="preserve">) </w:t>
      </w:r>
    </w:p>
    <w:p>
      <w:pPr>
        <w:pStyle w:val="Standard"/>
        <w:rPr>
          <w:rFonts w:ascii="Arial" w:hAnsi="Arial"/>
        </w:rPr>
      </w:pPr>
      <w:r>
        <w:rPr>
          <w:rFonts w:ascii="Arial" w:hAnsi="Arial"/>
        </w:rPr>
      </w:r>
    </w:p>
    <w:p>
      <w:pPr>
        <w:pStyle w:val="Titre1"/>
        <w:jc w:val="both"/>
        <w:rPr>
          <w:rFonts w:ascii="Arial" w:hAnsi="Arial"/>
        </w:rPr>
      </w:pPr>
      <w:r>
        <w:rPr>
          <w:rFonts w:ascii="Arial" w:hAnsi="Arial"/>
          <w:sz w:val="24"/>
          <w:szCs w:val="24"/>
        </w:rPr>
        <w:t>Délégation Rhône-Alpes Auvergne</w:t>
      </w:r>
      <w:r>
        <w:rPr>
          <w:rFonts w:ascii="Arial" w:hAnsi="Arial"/>
        </w:rPr>
        <w:t xml:space="preserve"> </w:t>
      </w:r>
    </w:p>
    <w:p>
      <w:pPr>
        <w:pStyle w:val="Titre3"/>
        <w:rPr>
          <w:rFonts w:ascii="Arial" w:hAnsi="Arial"/>
          <w:sz w:val="24"/>
          <w:szCs w:val="24"/>
        </w:rPr>
      </w:pPr>
      <w:r>
        <w:rPr>
          <w:rFonts w:ascii="Arial" w:hAnsi="Arial"/>
          <w:sz w:val="24"/>
          <w:szCs w:val="24"/>
        </w:rPr>
        <w:t>Campus Lyon</w:t>
      </w:r>
    </w:p>
    <w:p>
      <w:pPr>
        <w:pStyle w:val="Corpsdetexte"/>
        <w:spacing w:before="0" w:after="0"/>
        <w:rPr/>
      </w:pPr>
      <w:r>
        <w:rPr>
          <w:rStyle w:val="Accentuationforte"/>
          <w:rFonts w:ascii="Arial" w:hAnsi="Arial"/>
        </w:rPr>
        <w:t xml:space="preserve">Délégué régional </w:t>
      </w:r>
      <w:r>
        <w:rPr>
          <w:rFonts w:ascii="Arial" w:hAnsi="Arial"/>
        </w:rPr>
        <w:br/>
        <w:t>Rémi Defours</w:t>
        <w:br/>
        <w:t>Tél. : 04 78 52 68 31</w:t>
        <w:br/>
      </w:r>
    </w:p>
    <w:p>
      <w:pPr>
        <w:pStyle w:val="Corpsdetexte"/>
        <w:rPr/>
      </w:pPr>
      <w:r>
        <w:rPr>
          <w:rStyle w:val="Accentuationforte"/>
          <w:rFonts w:ascii="Arial" w:hAnsi="Arial"/>
        </w:rPr>
        <w:t>Adresse</w:t>
      </w:r>
      <w:r>
        <w:rPr>
          <w:rFonts w:ascii="Arial" w:hAnsi="Arial"/>
        </w:rPr>
        <w:br/>
        <w:t>2, rue de la Fraternelle</w:t>
        <w:br/>
        <w:t>69009 Lyon</w:t>
        <w:br/>
      </w:r>
    </w:p>
    <w:tbl>
      <w:tblPr>
        <w:tblW w:w="4500" w:type="dxa"/>
        <w:jc w:val="left"/>
        <w:tblInd w:w="0" w:type="dxa"/>
        <w:tblLayout w:type="fixed"/>
        <w:tblCellMar>
          <w:top w:w="75" w:type="dxa"/>
          <w:left w:w="75" w:type="dxa"/>
          <w:bottom w:w="75" w:type="dxa"/>
          <w:right w:w="75" w:type="dxa"/>
        </w:tblCellMar>
      </w:tblPr>
      <w:tblGrid>
        <w:gridCol w:w="4500"/>
      </w:tblGrid>
      <w:tr>
        <w:trPr/>
        <w:tc>
          <w:tcPr>
            <w:tcW w:w="4500" w:type="dxa"/>
            <w:tcBorders/>
            <w:shd w:fill="00A5BA" w:val="clear"/>
            <w:vAlign w:val="center"/>
          </w:tcPr>
          <w:p>
            <w:pPr>
              <w:pStyle w:val="Contenudetableau"/>
              <w:widowControl w:val="false"/>
              <w:jc w:val="center"/>
              <w:rPr>
                <w:rFonts w:ascii="Arial" w:hAnsi="Arial"/>
                <w:color w:val="FFFFFF"/>
              </w:rPr>
            </w:pPr>
            <w:r>
              <w:rPr>
                <w:rFonts w:ascii="Arial" w:hAnsi="Arial"/>
                <w:color w:val="FFFFFF"/>
              </w:rPr>
              <w:t>Centres de cours</w:t>
            </w:r>
          </w:p>
        </w:tc>
      </w:tr>
      <w:tr>
        <w:trPr/>
        <w:tc>
          <w:tcPr>
            <w:tcW w:w="4500" w:type="dxa"/>
            <w:tcBorders/>
          </w:tcPr>
          <w:p>
            <w:pPr>
              <w:pStyle w:val="Contenudetableau"/>
              <w:widowControl w:val="false"/>
              <w:numPr>
                <w:ilvl w:val="0"/>
                <w:numId w:val="11"/>
              </w:numPr>
              <w:tabs>
                <w:tab w:val="clear" w:pos="709"/>
                <w:tab w:val="left" w:pos="0" w:leader="none"/>
              </w:tabs>
              <w:ind w:left="707" w:hanging="283"/>
              <w:rPr>
                <w:rFonts w:ascii="Arial" w:hAnsi="Arial"/>
              </w:rPr>
            </w:pPr>
            <w:r>
              <w:rPr>
                <w:rFonts w:ascii="Arial" w:hAnsi="Arial"/>
                <w:b/>
                <w:bCs/>
              </w:rPr>
              <w:t>Annecy</w:t>
            </w:r>
            <w:r>
              <w:rPr>
                <w:rFonts w:ascii="Arial" w:hAnsi="Arial"/>
              </w:rPr>
              <w:t xml:space="preserve"> </w:t>
            </w:r>
          </w:p>
          <w:p>
            <w:pPr>
              <w:pStyle w:val="Contenudetableau"/>
              <w:widowControl w:val="false"/>
              <w:numPr>
                <w:ilvl w:val="0"/>
                <w:numId w:val="11"/>
              </w:numPr>
              <w:tabs>
                <w:tab w:val="clear" w:pos="709"/>
                <w:tab w:val="left" w:pos="0" w:leader="none"/>
              </w:tabs>
              <w:ind w:left="707" w:hanging="283"/>
              <w:rPr>
                <w:rFonts w:ascii="Arial" w:hAnsi="Arial"/>
              </w:rPr>
            </w:pPr>
            <w:r>
              <w:rPr>
                <w:rFonts w:ascii="Arial" w:hAnsi="Arial"/>
                <w:b/>
                <w:bCs/>
              </w:rPr>
              <w:t>Chambéry</w:t>
            </w:r>
            <w:r>
              <w:rPr>
                <w:rFonts w:ascii="Arial" w:hAnsi="Arial"/>
              </w:rPr>
              <w:t xml:space="preserve"> </w:t>
            </w:r>
          </w:p>
          <w:p>
            <w:pPr>
              <w:pStyle w:val="Contenudetableau"/>
              <w:widowControl w:val="false"/>
              <w:numPr>
                <w:ilvl w:val="0"/>
                <w:numId w:val="11"/>
              </w:numPr>
              <w:tabs>
                <w:tab w:val="clear" w:pos="709"/>
                <w:tab w:val="left" w:pos="0" w:leader="none"/>
              </w:tabs>
              <w:ind w:left="707" w:hanging="283"/>
              <w:rPr>
                <w:rFonts w:ascii="Arial" w:hAnsi="Arial"/>
              </w:rPr>
            </w:pPr>
            <w:r>
              <w:rPr>
                <w:rFonts w:ascii="Arial" w:hAnsi="Arial"/>
              </w:rPr>
              <w:t xml:space="preserve">Clermont-Ferrand </w:t>
            </w:r>
          </w:p>
          <w:p>
            <w:pPr>
              <w:pStyle w:val="Contenudetableau"/>
              <w:widowControl w:val="false"/>
              <w:numPr>
                <w:ilvl w:val="0"/>
                <w:numId w:val="11"/>
              </w:numPr>
              <w:tabs>
                <w:tab w:val="clear" w:pos="709"/>
                <w:tab w:val="left" w:pos="0" w:leader="none"/>
              </w:tabs>
              <w:ind w:left="707" w:hanging="283"/>
              <w:rPr>
                <w:rFonts w:ascii="Arial" w:hAnsi="Arial"/>
                <w:b/>
                <w:b/>
                <w:bCs/>
              </w:rPr>
            </w:pPr>
            <w:r>
              <w:rPr>
                <w:rFonts w:ascii="Arial" w:hAnsi="Arial"/>
                <w:b/>
                <w:bCs/>
              </w:rPr>
              <w:t xml:space="preserve">Grenoble </w:t>
            </w:r>
          </w:p>
          <w:p>
            <w:pPr>
              <w:pStyle w:val="Contenudetableau"/>
              <w:widowControl w:val="false"/>
              <w:numPr>
                <w:ilvl w:val="0"/>
                <w:numId w:val="11"/>
              </w:numPr>
              <w:tabs>
                <w:tab w:val="clear" w:pos="709"/>
                <w:tab w:val="left" w:pos="0" w:leader="none"/>
              </w:tabs>
              <w:ind w:left="707" w:hanging="283"/>
              <w:rPr>
                <w:rFonts w:ascii="Arial" w:hAnsi="Arial"/>
              </w:rPr>
            </w:pPr>
            <w:r>
              <w:rPr>
                <w:rFonts w:ascii="Arial" w:hAnsi="Arial"/>
              </w:rPr>
              <w:t xml:space="preserve">Le Puy en Velay </w:t>
            </w:r>
          </w:p>
          <w:p>
            <w:pPr>
              <w:pStyle w:val="Contenudetableau"/>
              <w:widowControl w:val="false"/>
              <w:numPr>
                <w:ilvl w:val="0"/>
                <w:numId w:val="11"/>
              </w:numPr>
              <w:tabs>
                <w:tab w:val="clear" w:pos="709"/>
                <w:tab w:val="left" w:pos="0" w:leader="none"/>
              </w:tabs>
              <w:ind w:left="707" w:hanging="283"/>
              <w:rPr>
                <w:rFonts w:ascii="Arial" w:hAnsi="Arial"/>
              </w:rPr>
            </w:pPr>
            <w:r>
              <w:rPr>
                <w:rFonts w:ascii="Arial" w:hAnsi="Arial"/>
                <w:b/>
                <w:bCs/>
              </w:rPr>
              <w:t>Lyon</w:t>
            </w:r>
            <w:r>
              <w:rPr>
                <w:rFonts w:ascii="Arial" w:hAnsi="Arial"/>
              </w:rPr>
              <w:t xml:space="preserve"> </w:t>
            </w:r>
          </w:p>
          <w:p>
            <w:pPr>
              <w:pStyle w:val="Contenudetableau"/>
              <w:widowControl w:val="false"/>
              <w:numPr>
                <w:ilvl w:val="0"/>
                <w:numId w:val="11"/>
              </w:numPr>
              <w:tabs>
                <w:tab w:val="clear" w:pos="709"/>
                <w:tab w:val="left" w:pos="0" w:leader="none"/>
              </w:tabs>
              <w:ind w:left="707" w:hanging="283"/>
              <w:rPr>
                <w:rFonts w:ascii="Arial" w:hAnsi="Arial"/>
              </w:rPr>
            </w:pPr>
            <w:r>
              <w:rPr>
                <w:rFonts w:ascii="Arial" w:hAnsi="Arial"/>
              </w:rPr>
              <w:t xml:space="preserve">St Étienne </w:t>
            </w:r>
          </w:p>
          <w:p>
            <w:pPr>
              <w:pStyle w:val="Contenudetableau"/>
              <w:widowControl w:val="false"/>
              <w:numPr>
                <w:ilvl w:val="0"/>
                <w:numId w:val="11"/>
              </w:numPr>
              <w:tabs>
                <w:tab w:val="clear" w:pos="709"/>
                <w:tab w:val="left" w:pos="0" w:leader="none"/>
              </w:tabs>
              <w:spacing w:before="0" w:after="283"/>
              <w:ind w:left="707" w:hanging="283"/>
              <w:rPr>
                <w:rFonts w:ascii="Arial" w:hAnsi="Arial"/>
              </w:rPr>
            </w:pPr>
            <w:r>
              <w:rPr>
                <w:rFonts w:ascii="Arial" w:hAnsi="Arial"/>
              </w:rPr>
              <w:t xml:space="preserve">Valence </w:t>
            </w:r>
          </w:p>
        </w:tc>
      </w:tr>
    </w:tbl>
    <w:p>
      <w:pPr>
        <w:pStyle w:val="Titre3"/>
        <w:rPr>
          <w:rFonts w:ascii="Arial" w:hAnsi="Arial"/>
        </w:rPr>
      </w:pPr>
      <w:r>
        <w:rPr>
          <w:rFonts w:ascii="Arial" w:hAnsi="Arial"/>
        </w:rPr>
        <w:t>Banques partenaires :</w:t>
      </w:r>
    </w:p>
    <w:p>
      <w:pPr>
        <w:pStyle w:val="Corpsdetexte"/>
        <w:rPr>
          <w:rFonts w:ascii="Arial" w:hAnsi="Arial"/>
        </w:rPr>
      </w:pPr>
      <w:r>
        <w:rPr>
          <w:rFonts w:ascii="Arial" w:hAnsi="Arial"/>
        </w:rPr>
        <w:t>Banque Chalus, Banque Delubac, Banque Cantonale de Genève, Banque Postale, Banque Populaire Auvergne Rhône-Alpes, BPI France, Crédit Mutuel Sud-Est, Crédit Municipal, Crédit Agricole Sud Rhône-Alpes, Banque Rhône-Alpes, BNP Paribas, Boursorama, Crédit Mutuel Savoie Mont-Blanc, Crédit Mutuel Dauphiné-Vivarais, Caisse d’Epargne Auvergne Limousin, Caisse d’Epargne Loire Drôme-Ardèche, , Caisse d’Epargne Rhône-Alpes, CIC Lyonnaise de Banque, Crédit Agricole Centre Est, Crédit Agricole Centre France, Crédit Agricole de Champagne Bourgogne, Crédit Coopératif, Groupama, HSBC, LCL, Société Générale, Banque Nuger, Société Financière de la NEF, Banque Laydernier, la Banque de Savoie, Crédit Agricole des Savoie.</w:t>
      </w:r>
    </w:p>
    <w:p>
      <w:pPr>
        <w:pStyle w:val="Titre5"/>
        <w:numPr>
          <w:ilvl w:val="4"/>
          <w:numId w:val="13"/>
        </w:numPr>
        <w:rPr>
          <w:rFonts w:ascii="Arial" w:hAnsi="Arial"/>
        </w:rPr>
      </w:pPr>
      <w:r>
        <w:rPr>
          <w:rFonts w:ascii="Arial" w:hAnsi="Arial"/>
        </w:rPr>
      </w:r>
    </w:p>
    <w:p>
      <w:pPr>
        <w:pStyle w:val="Standard"/>
        <w:rPr>
          <w:rFonts w:ascii="Arial" w:hAnsi="Arial"/>
        </w:rPr>
      </w:pPr>
      <w:r>
        <w:rPr>
          <w:rFonts w:ascii="Arial" w:hAnsi="Arial"/>
        </w:rPr>
      </w:r>
    </w:p>
    <w:p>
      <w:pPr>
        <w:pStyle w:val="Standard"/>
        <w:rPr>
          <w:rFonts w:ascii="Arial" w:hAnsi="Arial" w:eastAsia="NSimSun" w:cs="Arial"/>
          <w:b/>
          <w:b/>
          <w:bCs/>
          <w:color w:val="auto"/>
          <w:kern w:val="2"/>
          <w:sz w:val="24"/>
          <w:szCs w:val="24"/>
          <w:lang w:val="fr-FR" w:eastAsia="zh-CN" w:bidi="hi-IN"/>
        </w:rPr>
      </w:pPr>
      <w:r>
        <w:rPr>
          <w:rFonts w:eastAsia="NSimSun" w:cs="Arial" w:ascii="Arial" w:hAnsi="Arial"/>
          <w:b/>
          <w:bCs/>
          <w:color w:val="auto"/>
          <w:kern w:val="2"/>
          <w:sz w:val="24"/>
          <w:szCs w:val="24"/>
          <w:lang w:val="fr-FR" w:eastAsia="zh-CN" w:bidi="hi-IN"/>
        </w:rPr>
        <w:t>8 - LES METIERS VISES</w:t>
      </w:r>
    </w:p>
    <w:p>
      <w:pPr>
        <w:pStyle w:val="Standard"/>
        <w:rPr>
          <w:rFonts w:ascii="Arial" w:hAnsi="Arial"/>
        </w:rPr>
      </w:pPr>
      <w:r>
        <w:rPr>
          <w:rFonts w:ascii="Arial" w:hAnsi="Arial"/>
        </w:rPr>
      </w:r>
    </w:p>
    <w:p>
      <w:pPr>
        <w:pStyle w:val="Standard"/>
        <w:rPr>
          <w:rFonts w:ascii="Arial" w:hAnsi="Arial"/>
          <w:b/>
          <w:b/>
          <w:bCs/>
          <w:color w:val="C9211E"/>
        </w:rPr>
      </w:pPr>
      <w:r>
        <w:rPr>
          <w:rFonts w:ascii="Arial" w:hAnsi="Arial"/>
          <w:b/>
          <w:bCs/>
          <w:color w:val="C9211E"/>
        </w:rPr>
        <w:t>Conseiller bancaire Proximité (</w:t>
      </w:r>
      <w:r>
        <w:rPr>
          <w:rFonts w:ascii="Arial" w:hAnsi="Arial"/>
          <w:b/>
          <w:bCs/>
          <w:i/>
          <w:iCs/>
          <w:color w:val="C9211E"/>
        </w:rPr>
        <w:t>F/H</w:t>
      </w:r>
      <w:r>
        <w:rPr>
          <w:rFonts w:ascii="Arial" w:hAnsi="Arial"/>
          <w:b/>
          <w:bCs/>
          <w:color w:val="C9211E"/>
        </w:rPr>
        <w:t>) ou Conseiller renfort Proximité (</w:t>
      </w:r>
      <w:r>
        <w:rPr>
          <w:rFonts w:ascii="Arial" w:hAnsi="Arial"/>
          <w:b/>
          <w:bCs/>
          <w:i/>
          <w:iCs/>
          <w:color w:val="C9211E"/>
        </w:rPr>
        <w:t>F/H</w:t>
      </w:r>
      <w:r>
        <w:rPr>
          <w:rFonts w:ascii="Arial" w:hAnsi="Arial"/>
          <w:b/>
          <w:bCs/>
          <w:color w:val="C9211E"/>
        </w:rPr>
        <w:t>)</w:t>
      </w:r>
    </w:p>
    <w:p>
      <w:pPr>
        <w:pStyle w:val="Standard"/>
        <w:rPr>
          <w:rFonts w:ascii="Arial" w:hAnsi="Arial"/>
        </w:rPr>
      </w:pPr>
      <w:r>
        <w:rPr>
          <w:rFonts w:ascii="Arial" w:hAnsi="Arial"/>
        </w:rPr>
      </w:r>
    </w:p>
    <w:p>
      <w:pPr>
        <w:pStyle w:val="Standard"/>
        <w:rPr>
          <w:rFonts w:ascii="Arial" w:hAnsi="Arial"/>
        </w:rPr>
      </w:pPr>
      <w:r>
        <w:rPr>
          <w:rFonts w:ascii="Arial" w:hAnsi="Arial"/>
        </w:rPr>
        <w:t>Au service de la satisfaction client, le conseiller proximité en agence prend en charge les demandes clients avec réactivité et efficacité, en apportant des conseils dans les 4 principaux univers de besoins (</w:t>
      </w:r>
      <w:r>
        <w:rPr>
          <w:rFonts w:ascii="Arial" w:hAnsi="Arial"/>
          <w:i/>
          <w:iCs/>
        </w:rPr>
        <w:t>banque au quotidien et solutions budgétaires, crédits immobiliers, épargne et prévoyance, assurance dommage</w:t>
      </w:r>
      <w:r>
        <w:rPr>
          <w:rFonts w:ascii="Arial" w:hAnsi="Arial"/>
        </w:rPr>
        <w:t>).</w:t>
      </w:r>
    </w:p>
    <w:p>
      <w:pPr>
        <w:pStyle w:val="Standard"/>
        <w:rPr>
          <w:rFonts w:ascii="Arial" w:hAnsi="Arial"/>
        </w:rPr>
      </w:pPr>
      <w:r>
        <w:rPr>
          <w:rFonts w:ascii="Arial" w:hAnsi="Arial"/>
        </w:rPr>
      </w:r>
    </w:p>
    <w:p>
      <w:pPr>
        <w:pStyle w:val="Standard"/>
        <w:rPr>
          <w:rFonts w:ascii="Arial" w:hAnsi="Arial"/>
        </w:rPr>
      </w:pPr>
      <w:r>
        <w:rPr>
          <w:rFonts w:ascii="Arial" w:hAnsi="Arial"/>
          <w:b/>
          <w:bCs/>
        </w:rPr>
        <w:t>Possibilités d’évolutions ultérieures</w:t>
      </w:r>
      <w:r>
        <w:rPr>
          <w:rFonts w:ascii="Arial" w:hAnsi="Arial"/>
        </w:rPr>
        <w:t xml:space="preserve"> vers des postes de Conseiller affinité, Chargé d’affaires professionnels et Directeur d’agence. </w:t>
      </w:r>
    </w:p>
    <w:p>
      <w:pPr>
        <w:pStyle w:val="Standard"/>
        <w:rPr>
          <w:rFonts w:ascii="Arial" w:hAnsi="Arial"/>
        </w:rPr>
      </w:pPr>
      <w:r>
        <w:rPr>
          <w:rFonts w:ascii="Arial" w:hAnsi="Arial"/>
        </w:rPr>
      </w:r>
    </w:p>
    <w:p>
      <w:pPr>
        <w:pStyle w:val="Titre1"/>
        <w:rPr>
          <w:rFonts w:ascii="Arial" w:hAnsi="Arial"/>
          <w:color w:val="C9211E"/>
        </w:rPr>
      </w:pPr>
      <w:r>
        <w:rPr>
          <w:rFonts w:ascii="Arial" w:hAnsi="Arial"/>
          <w:color w:val="C9211E"/>
          <w:sz w:val="24"/>
          <w:szCs w:val="24"/>
        </w:rPr>
        <w:t>Conseiller clientèle banque à distance (</w:t>
      </w:r>
      <w:r>
        <w:rPr>
          <w:rFonts w:ascii="Arial" w:hAnsi="Arial"/>
          <w:i/>
          <w:iCs/>
          <w:color w:val="C9211E"/>
          <w:sz w:val="24"/>
          <w:szCs w:val="24"/>
        </w:rPr>
        <w:t>CBAD</w:t>
      </w:r>
      <w:r>
        <w:rPr>
          <w:rFonts w:ascii="Arial" w:hAnsi="Arial"/>
          <w:color w:val="C9211E"/>
          <w:sz w:val="24"/>
          <w:szCs w:val="24"/>
        </w:rPr>
        <w:t>)</w:t>
      </w:r>
    </w:p>
    <w:p>
      <w:pPr>
        <w:pStyle w:val="Standard"/>
        <w:rPr>
          <w:rFonts w:ascii="Arial" w:hAnsi="Arial"/>
        </w:rPr>
      </w:pPr>
      <w:r>
        <w:rPr>
          <w:rFonts w:ascii="Arial" w:hAnsi="Arial"/>
        </w:rPr>
      </w:r>
    </w:p>
    <w:p>
      <w:pPr>
        <w:pStyle w:val="Corpsdetexte"/>
        <w:rPr>
          <w:rFonts w:ascii="Arial" w:hAnsi="Arial"/>
        </w:rPr>
      </w:pPr>
      <w:r>
        <w:rPr>
          <w:rStyle w:val="Accentuationforte"/>
          <w:rFonts w:ascii="Arial" w:hAnsi="Arial"/>
        </w:rPr>
        <w:tab/>
        <w:t>Son cœur de métier</w:t>
      </w:r>
      <w:r>
        <w:rPr>
          <w:rFonts w:ascii="Arial" w:hAnsi="Arial"/>
        </w:rPr>
        <w:br/>
        <w:t xml:space="preserve">Le téléconseiller bancaire s’apparente à un </w:t>
      </w:r>
      <w:r>
        <w:rPr>
          <w:rStyle w:val="Accentuationforte"/>
          <w:rFonts w:ascii="Arial" w:hAnsi="Arial"/>
        </w:rPr>
        <w:t>chargé de clientèle sans portefeuille</w:t>
      </w:r>
      <w:r>
        <w:rPr>
          <w:rFonts w:ascii="Arial" w:hAnsi="Arial"/>
        </w:rPr>
        <w:t xml:space="preserve">, qui gère les demandes des clients à distance, c'est-à-dire par téléphone ou via internet. </w:t>
      </w:r>
    </w:p>
    <w:p>
      <w:pPr>
        <w:pStyle w:val="Corpsdetexte"/>
        <w:tabs>
          <w:tab w:val="clear" w:pos="709"/>
          <w:tab w:val="left" w:pos="0" w:leader="none"/>
        </w:tabs>
        <w:spacing w:before="0" w:after="0"/>
        <w:ind w:left="707" w:hanging="283"/>
        <w:rPr/>
      </w:pPr>
      <w:r>
        <w:rPr>
          <w:rStyle w:val="Accentuationforte"/>
          <w:rFonts w:ascii="Arial" w:hAnsi="Arial"/>
        </w:rPr>
        <w:t xml:space="preserve">    </w:t>
      </w:r>
      <w:r>
        <w:rPr>
          <w:rStyle w:val="Accentuationforte"/>
          <w:rFonts w:ascii="Arial" w:hAnsi="Arial"/>
        </w:rPr>
        <w:t>Sa feuille de route</w:t>
      </w:r>
      <w:r>
        <w:rPr>
          <w:rFonts w:ascii="Arial" w:hAnsi="Arial"/>
        </w:rPr>
        <w:t xml:space="preserve"> </w:t>
      </w:r>
    </w:p>
    <w:p>
      <w:pPr>
        <w:pStyle w:val="Corpsdetexte"/>
        <w:numPr>
          <w:ilvl w:val="1"/>
          <w:numId w:val="8"/>
        </w:numPr>
        <w:tabs>
          <w:tab w:val="clear" w:pos="709"/>
          <w:tab w:val="left" w:pos="0" w:leader="none"/>
        </w:tabs>
        <w:spacing w:before="0" w:after="0"/>
        <w:ind w:left="1414" w:hanging="283"/>
        <w:rPr>
          <w:rFonts w:ascii="Arial" w:hAnsi="Arial"/>
        </w:rPr>
      </w:pPr>
      <w:r>
        <w:rPr>
          <w:rFonts w:ascii="Arial" w:hAnsi="Arial"/>
        </w:rPr>
        <w:t xml:space="preserve">Renseigner les clients sur les produits et services bancaires, directement ou en les orientant vers un service approprié </w:t>
      </w:r>
    </w:p>
    <w:p>
      <w:pPr>
        <w:pStyle w:val="Corpsdetexte"/>
        <w:numPr>
          <w:ilvl w:val="1"/>
          <w:numId w:val="8"/>
        </w:numPr>
        <w:tabs>
          <w:tab w:val="clear" w:pos="709"/>
          <w:tab w:val="left" w:pos="0" w:leader="none"/>
        </w:tabs>
        <w:spacing w:before="0" w:after="0"/>
        <w:ind w:left="1414" w:hanging="283"/>
        <w:rPr>
          <w:rFonts w:ascii="Arial" w:hAnsi="Arial"/>
        </w:rPr>
      </w:pPr>
      <w:r>
        <w:rPr>
          <w:rFonts w:ascii="Arial" w:hAnsi="Arial"/>
        </w:rPr>
        <w:t xml:space="preserve">Réaliser les opérations courantes (fonctionnement du compte, moyens de paiement, transactions financières simples…) </w:t>
      </w:r>
    </w:p>
    <w:p>
      <w:pPr>
        <w:pStyle w:val="Corpsdetexte"/>
        <w:numPr>
          <w:ilvl w:val="1"/>
          <w:numId w:val="8"/>
        </w:numPr>
        <w:tabs>
          <w:tab w:val="clear" w:pos="709"/>
          <w:tab w:val="left" w:pos="0" w:leader="none"/>
        </w:tabs>
        <w:ind w:left="1414" w:hanging="283"/>
        <w:rPr>
          <w:rFonts w:ascii="Arial" w:hAnsi="Arial"/>
        </w:rPr>
      </w:pPr>
      <w:r>
        <w:rPr>
          <w:rFonts w:ascii="Arial" w:hAnsi="Arial"/>
        </w:rPr>
        <w:t xml:space="preserve">Prospecter de nouveaux clients dans le cadre des campagnes commerciales </w:t>
      </w:r>
    </w:p>
    <w:p>
      <w:pPr>
        <w:pStyle w:val="Corpsdetexte"/>
        <w:rPr>
          <w:rFonts w:ascii="Arial" w:hAnsi="Arial"/>
        </w:rPr>
      </w:pPr>
      <w:r>
        <w:rPr>
          <w:rStyle w:val="Accentuationforte"/>
          <w:rFonts w:ascii="Arial" w:hAnsi="Arial"/>
        </w:rPr>
        <w:tab/>
        <w:t>Son profil</w:t>
      </w:r>
      <w:r>
        <w:rPr>
          <w:rFonts w:ascii="Arial" w:hAnsi="Arial"/>
        </w:rPr>
        <w:t xml:space="preserve"> </w:t>
      </w:r>
    </w:p>
    <w:p>
      <w:pPr>
        <w:pStyle w:val="Corpsdetexte"/>
        <w:numPr>
          <w:ilvl w:val="1"/>
          <w:numId w:val="9"/>
        </w:numPr>
        <w:tabs>
          <w:tab w:val="clear" w:pos="709"/>
          <w:tab w:val="left" w:pos="0" w:leader="none"/>
        </w:tabs>
        <w:spacing w:before="0" w:after="0"/>
        <w:ind w:left="1414" w:hanging="283"/>
        <w:rPr>
          <w:rFonts w:ascii="Arial" w:hAnsi="Arial"/>
        </w:rPr>
      </w:pPr>
      <w:r>
        <w:rPr>
          <w:rFonts w:ascii="Arial" w:hAnsi="Arial"/>
        </w:rPr>
        <w:t xml:space="preserve">Tempérament actif et réactif </w:t>
      </w:r>
    </w:p>
    <w:p>
      <w:pPr>
        <w:pStyle w:val="Corpsdetexte"/>
        <w:numPr>
          <w:ilvl w:val="1"/>
          <w:numId w:val="9"/>
        </w:numPr>
        <w:tabs>
          <w:tab w:val="clear" w:pos="709"/>
          <w:tab w:val="left" w:pos="0" w:leader="none"/>
        </w:tabs>
        <w:spacing w:before="0" w:after="0"/>
        <w:ind w:left="1414" w:hanging="283"/>
        <w:rPr>
          <w:rFonts w:ascii="Arial" w:hAnsi="Arial"/>
        </w:rPr>
      </w:pPr>
      <w:r>
        <w:rPr>
          <w:rFonts w:ascii="Arial" w:hAnsi="Arial"/>
        </w:rPr>
        <w:t>Bonne élocution (</w:t>
      </w:r>
      <w:r>
        <w:rPr>
          <w:rFonts w:ascii="Arial" w:hAnsi="Arial"/>
          <w:i/>
          <w:iCs/>
        </w:rPr>
        <w:t>et audition</w:t>
      </w:r>
      <w:r>
        <w:rPr>
          <w:rFonts w:ascii="Arial" w:hAnsi="Arial"/>
        </w:rPr>
        <w:t xml:space="preserve">), aisance verbale, diplomatie </w:t>
      </w:r>
    </w:p>
    <w:p>
      <w:pPr>
        <w:pStyle w:val="Corpsdetexte"/>
        <w:numPr>
          <w:ilvl w:val="1"/>
          <w:numId w:val="9"/>
        </w:numPr>
        <w:tabs>
          <w:tab w:val="clear" w:pos="709"/>
          <w:tab w:val="left" w:pos="0" w:leader="none"/>
        </w:tabs>
        <w:spacing w:before="0" w:after="0"/>
        <w:ind w:left="1414" w:hanging="283"/>
        <w:rPr>
          <w:rFonts w:ascii="Arial" w:hAnsi="Arial"/>
        </w:rPr>
      </w:pPr>
      <w:r>
        <w:rPr>
          <w:rFonts w:ascii="Arial" w:hAnsi="Arial"/>
        </w:rPr>
        <w:t>Résistance physique et nerveuse (</w:t>
      </w:r>
      <w:r>
        <w:rPr>
          <w:rFonts w:ascii="Arial" w:hAnsi="Arial"/>
          <w:i/>
          <w:iCs/>
        </w:rPr>
        <w:t>travail en open space, possibilité d'horaires décalés jusqu'à 20 h et le WE</w:t>
      </w:r>
      <w:r>
        <w:rPr>
          <w:rFonts w:ascii="Arial" w:hAnsi="Arial"/>
        </w:rPr>
        <w:t xml:space="preserve">) </w:t>
      </w:r>
    </w:p>
    <w:p>
      <w:pPr>
        <w:pStyle w:val="Corpsdetexte"/>
        <w:numPr>
          <w:ilvl w:val="1"/>
          <w:numId w:val="9"/>
        </w:numPr>
        <w:tabs>
          <w:tab w:val="clear" w:pos="709"/>
          <w:tab w:val="left" w:pos="0" w:leader="none"/>
        </w:tabs>
        <w:ind w:left="1414" w:hanging="283"/>
        <w:rPr>
          <w:rFonts w:ascii="Arial" w:hAnsi="Arial"/>
        </w:rPr>
      </w:pPr>
      <w:r>
        <w:rPr>
          <w:rFonts w:ascii="Arial" w:hAnsi="Arial"/>
        </w:rPr>
        <w:t xml:space="preserve">Goût du travail en équipe </w:t>
      </w:r>
    </w:p>
    <w:p>
      <w:pPr>
        <w:pStyle w:val="Corpsdetexte"/>
        <w:numPr>
          <w:ilvl w:val="0"/>
          <w:numId w:val="0"/>
        </w:numPr>
        <w:tabs>
          <w:tab w:val="clear" w:pos="709"/>
          <w:tab w:val="left" w:pos="0" w:leader="none"/>
        </w:tabs>
        <w:spacing w:before="0" w:after="0"/>
        <w:ind w:left="1131" w:hanging="0"/>
        <w:rPr/>
      </w:pPr>
      <w:r>
        <w:rPr>
          <w:rStyle w:val="Accentuationforte"/>
          <w:rFonts w:ascii="Arial" w:hAnsi="Arial"/>
        </w:rPr>
        <w:t>Son niveau initial</w:t>
      </w:r>
      <w:r>
        <w:rPr>
          <w:rFonts w:ascii="Arial" w:hAnsi="Arial"/>
        </w:rPr>
        <w:t xml:space="preserve"> </w:t>
      </w:r>
    </w:p>
    <w:p>
      <w:pPr>
        <w:pStyle w:val="Corpsdetexte"/>
        <w:numPr>
          <w:ilvl w:val="1"/>
          <w:numId w:val="10"/>
        </w:numPr>
        <w:tabs>
          <w:tab w:val="clear" w:pos="709"/>
          <w:tab w:val="left" w:pos="0" w:leader="none"/>
        </w:tabs>
        <w:spacing w:before="0" w:after="140"/>
        <w:ind w:left="1414" w:hanging="283"/>
        <w:rPr>
          <w:rFonts w:ascii="Arial" w:hAnsi="Arial"/>
        </w:rPr>
      </w:pPr>
      <w:r>
        <w:rPr>
          <w:rFonts w:ascii="Arial" w:hAnsi="Arial"/>
        </w:rPr>
        <w:t xml:space="preserve">Niveau bac ou équivalent </w:t>
      </w:r>
    </w:p>
    <w:sectPr>
      <w:footerReference w:type="default" r:id="rId16"/>
      <w:type w:val="nextPage"/>
      <w:pgSz w:w="11906" w:h="16838"/>
      <w:pgMar w:left="1134" w:right="1134" w:header="0" w:top="1134" w:footer="72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 w:name="Arial">
    <w:charset w:val="00"/>
    <w:family w:val="roman"/>
    <w:pitch w:val="variable"/>
  </w:font>
  <w:font w:name="Wingdings">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none"/>
      <w:suff w:val="nothing"/>
      <w:lvlText w:val=""/>
      <w:lvlJc w:val="left"/>
      <w:pPr>
        <w:tabs>
          <w:tab w:val="num" w:pos="0"/>
        </w:tabs>
        <w:ind w:left="0" w:hanging="0"/>
      </w:pPr>
    </w:lvl>
    <w:lvl w:ilvl="1">
      <w:start w:val="1"/>
      <w:pStyle w:val="Titre2"/>
      <w:numFmt w:val="none"/>
      <w:suff w:val="nothing"/>
      <w:lvlText w:val=""/>
      <w:lvlJc w:val="left"/>
      <w:pPr>
        <w:tabs>
          <w:tab w:val="num" w:pos="0"/>
        </w:tabs>
        <w:ind w:left="0" w:hanging="0"/>
      </w:pPr>
    </w:lvl>
    <w:lvl w:ilvl="2">
      <w:start w:val="1"/>
      <w:pStyle w:val="Titre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Titre5"/>
      <w:numFmt w:val="none"/>
      <w:suff w:val="nothing"/>
      <w:lvlText w:val=""/>
      <w:lvlJc w:val="left"/>
      <w:pPr>
        <w:tabs>
          <w:tab w:val="num" w:pos="0"/>
        </w:tabs>
        <w:ind w:left="0" w:hanging="0"/>
      </w:pPr>
    </w:lvl>
    <w:lvl w:ilvl="5">
      <w:start w:val="1"/>
      <w:pStyle w:val="Titre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3">
    <w:lvl w:ilvl="0">
      <w:start w:val="1"/>
      <w:numFmt w:val="bullet"/>
      <w:lvlText w:val=""/>
      <w:lvlJc w:val="left"/>
      <w:pPr>
        <w:tabs>
          <w:tab w:val="num" w:pos="0"/>
        </w:tabs>
        <w:ind w:left="1713" w:hanging="360"/>
      </w:pPr>
      <w:rPr>
        <w:rFonts w:ascii="Symbol" w:hAnsi="Symbol" w:cs="Symbol" w:hint="default"/>
      </w:rPr>
    </w:lvl>
    <w:lvl w:ilvl="1">
      <w:start w:val="1"/>
      <w:numFmt w:val="bullet"/>
      <w:lvlText w:val="o"/>
      <w:lvlJc w:val="left"/>
      <w:pPr>
        <w:tabs>
          <w:tab w:val="num" w:pos="0"/>
        </w:tabs>
        <w:ind w:left="2433" w:hanging="360"/>
      </w:pPr>
      <w:rPr>
        <w:rFonts w:ascii="Courier New" w:hAnsi="Courier New" w:cs="Courier New" w:hint="default"/>
      </w:rPr>
    </w:lvl>
    <w:lvl w:ilvl="2">
      <w:start w:val="1"/>
      <w:numFmt w:val="bullet"/>
      <w:lvlText w:val=""/>
      <w:lvlJc w:val="left"/>
      <w:pPr>
        <w:tabs>
          <w:tab w:val="num" w:pos="0"/>
        </w:tabs>
        <w:ind w:left="3153" w:hanging="360"/>
      </w:pPr>
      <w:rPr>
        <w:rFonts w:ascii="Wingdings" w:hAnsi="Wingdings" w:cs="Wingdings" w:hint="default"/>
      </w:rPr>
    </w:lvl>
    <w:lvl w:ilvl="3">
      <w:start w:val="1"/>
      <w:numFmt w:val="bullet"/>
      <w:lvlText w:val=""/>
      <w:lvlJc w:val="left"/>
      <w:pPr>
        <w:tabs>
          <w:tab w:val="num" w:pos="0"/>
        </w:tabs>
        <w:ind w:left="3873" w:hanging="360"/>
      </w:pPr>
      <w:rPr>
        <w:rFonts w:ascii="Symbol" w:hAnsi="Symbol" w:cs="Symbol" w:hint="default"/>
      </w:rPr>
    </w:lvl>
    <w:lvl w:ilvl="4">
      <w:start w:val="1"/>
      <w:numFmt w:val="bullet"/>
      <w:lvlText w:val="o"/>
      <w:lvlJc w:val="left"/>
      <w:pPr>
        <w:tabs>
          <w:tab w:val="num" w:pos="0"/>
        </w:tabs>
        <w:ind w:left="4593" w:hanging="360"/>
      </w:pPr>
      <w:rPr>
        <w:rFonts w:ascii="Courier New" w:hAnsi="Courier New" w:cs="Courier New" w:hint="default"/>
      </w:rPr>
    </w:lvl>
    <w:lvl w:ilvl="5">
      <w:start w:val="1"/>
      <w:numFmt w:val="bullet"/>
      <w:lvlText w:val=""/>
      <w:lvlJc w:val="left"/>
      <w:pPr>
        <w:tabs>
          <w:tab w:val="num" w:pos="0"/>
        </w:tabs>
        <w:ind w:left="5313" w:hanging="360"/>
      </w:pPr>
      <w:rPr>
        <w:rFonts w:ascii="Wingdings" w:hAnsi="Wingdings" w:cs="Wingdings" w:hint="default"/>
      </w:rPr>
    </w:lvl>
    <w:lvl w:ilvl="6">
      <w:start w:val="1"/>
      <w:numFmt w:val="bullet"/>
      <w:lvlText w:val=""/>
      <w:lvlJc w:val="left"/>
      <w:pPr>
        <w:tabs>
          <w:tab w:val="num" w:pos="0"/>
        </w:tabs>
        <w:ind w:left="6033" w:hanging="360"/>
      </w:pPr>
      <w:rPr>
        <w:rFonts w:ascii="Symbol" w:hAnsi="Symbol" w:cs="Symbol" w:hint="default"/>
      </w:rPr>
    </w:lvl>
    <w:lvl w:ilvl="7">
      <w:start w:val="1"/>
      <w:numFmt w:val="bullet"/>
      <w:lvlText w:val="o"/>
      <w:lvlJc w:val="left"/>
      <w:pPr>
        <w:tabs>
          <w:tab w:val="num" w:pos="0"/>
        </w:tabs>
        <w:ind w:left="6753" w:hanging="360"/>
      </w:pPr>
      <w:rPr>
        <w:rFonts w:ascii="Courier New" w:hAnsi="Courier New" w:cs="Courier New" w:hint="default"/>
      </w:rPr>
    </w:lvl>
    <w:lvl w:ilvl="8">
      <w:start w:val="1"/>
      <w:numFmt w:val="bullet"/>
      <w:lvlText w:val=""/>
      <w:lvlJc w:val="left"/>
      <w:pPr>
        <w:tabs>
          <w:tab w:val="num" w:pos="0"/>
        </w:tabs>
        <w:ind w:left="7473"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7">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9">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0">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1">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
    <w:lvlOverride w:ilvl="3">
      <w:lvl w:ilvl="3">
        <w:start w:val="1"/>
        <w:numFmt w:val="none"/>
        <w:suff w:val="nothing"/>
        <w:lvlText w:val=""/>
        <w:lvlJc w:val="left"/>
        <w:pPr>
          <w:tabs>
            <w:tab w:val="num" w:pos="0"/>
          </w:tabs>
          <w:ind w:left="0" w:hanging="0"/>
        </w:pPr>
      </w:lvl>
    </w:lvlOverride>
    <w:lvlOverride w:ilvl="6">
      <w:lvl w:ilvl="6">
        <w:start w:val="1"/>
        <w:numFmt w:val="none"/>
        <w:suff w:val="nothing"/>
        <w:lvlText w:val=""/>
        <w:lvlJc w:val="left"/>
        <w:pPr>
          <w:tabs>
            <w:tab w:val="num" w:pos="0"/>
          </w:tabs>
          <w:ind w:left="0" w:hanging="0"/>
        </w:pPr>
      </w:lvl>
    </w:lvlOverride>
    <w:lvlOverride w:ilvl="7">
      <w:lvl w:ilvl="7">
        <w:start w:val="1"/>
        <w:numFmt w:val="none"/>
        <w:suff w:val="nothing"/>
        <w:lvlText w:val=""/>
        <w:lvlJc w:val="left"/>
        <w:pPr>
          <w:tabs>
            <w:tab w:val="num" w:pos="0"/>
          </w:tabs>
          <w:ind w:left="0" w:hanging="0"/>
        </w:pPr>
      </w:lvl>
    </w:lvlOverride>
    <w:lvlOverride w:ilvl="8">
      <w:lvl w:ilvl="8">
        <w:start w:val="1"/>
        <w:numFmt w:val="none"/>
        <w:suff w:val="nothing"/>
        <w:lvlText w:val=""/>
        <w:lvlJc w:val="left"/>
        <w:pPr>
          <w:tabs>
            <w:tab w:val="num" w:pos="0"/>
          </w:tabs>
          <w:ind w:left="0" w:hanging="0"/>
        </w:pPr>
      </w:lvl>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fr-FR"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textAlignment w:val="baseline"/>
    </w:pPr>
    <w:rPr>
      <w:rFonts w:ascii="Liberation Serif" w:hAnsi="Liberation Serif" w:eastAsia="NSimSun" w:cs="Arial"/>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rFonts w:ascii="Liberation Serif" w:hAnsi="Liberation Serif" w:eastAsia="NSimSun" w:cs="Arial"/>
      <w:b/>
      <w:bCs/>
      <w:sz w:val="48"/>
      <w:szCs w:val="48"/>
    </w:rPr>
  </w:style>
  <w:style w:type="paragraph" w:styleId="Titre2">
    <w:name w:val="Heading 2"/>
    <w:basedOn w:val="Titre"/>
    <w:next w:val="Corpsdetexte"/>
    <w:qFormat/>
    <w:pPr>
      <w:numPr>
        <w:ilvl w:val="1"/>
        <w:numId w:val="1"/>
      </w:numPr>
      <w:spacing w:before="200" w:after="120"/>
      <w:outlineLvl w:val="1"/>
    </w:pPr>
    <w:rPr>
      <w:rFonts w:ascii="Liberation Serif" w:hAnsi="Liberation Serif" w:eastAsia="NSimSun" w:cs="Arial"/>
      <w:b/>
      <w:bCs/>
      <w:sz w:val="36"/>
      <w:szCs w:val="36"/>
    </w:rPr>
  </w:style>
  <w:style w:type="paragraph" w:styleId="Titre3">
    <w:name w:val="Heading 3"/>
    <w:basedOn w:val="Titre"/>
    <w:next w:val="Corpsdetexte"/>
    <w:qFormat/>
    <w:pPr>
      <w:numPr>
        <w:ilvl w:val="2"/>
        <w:numId w:val="1"/>
      </w:numPr>
      <w:spacing w:before="140" w:after="120"/>
      <w:outlineLvl w:val="2"/>
    </w:pPr>
    <w:rPr>
      <w:rFonts w:ascii="Liberation Serif" w:hAnsi="Liberation Serif" w:eastAsia="NSimSun" w:cs="Arial"/>
      <w:b/>
      <w:bCs/>
      <w:sz w:val="28"/>
      <w:szCs w:val="28"/>
    </w:rPr>
  </w:style>
  <w:style w:type="paragraph" w:styleId="Titre5">
    <w:name w:val="Heading 5"/>
    <w:basedOn w:val="Titre"/>
    <w:next w:val="Corpsdetexte"/>
    <w:qFormat/>
    <w:pPr>
      <w:numPr>
        <w:ilvl w:val="4"/>
        <w:numId w:val="1"/>
      </w:numPr>
      <w:spacing w:before="120" w:after="60"/>
      <w:outlineLvl w:val="4"/>
    </w:pPr>
    <w:rPr>
      <w:rFonts w:ascii="Liberation Serif" w:hAnsi="Liberation Serif" w:eastAsia="NSimSun" w:cs="Arial"/>
      <w:b/>
      <w:bCs/>
      <w:sz w:val="20"/>
      <w:szCs w:val="20"/>
    </w:rPr>
  </w:style>
  <w:style w:type="paragraph" w:styleId="Titre6">
    <w:name w:val="Heading 6"/>
    <w:basedOn w:val="Titre"/>
    <w:next w:val="Corpsdetexte"/>
    <w:qFormat/>
    <w:pPr>
      <w:numPr>
        <w:ilvl w:val="5"/>
        <w:numId w:val="1"/>
      </w:numPr>
      <w:spacing w:before="60" w:after="60"/>
      <w:outlineLvl w:val="5"/>
    </w:pPr>
    <w:rPr>
      <w:rFonts w:ascii="Liberation Serif" w:hAnsi="Liberation Serif" w:eastAsia="NSimSun" w:cs="Arial"/>
      <w:b/>
      <w:bCs/>
      <w:sz w:val="14"/>
      <w:szCs w:val="14"/>
    </w:rPr>
  </w:style>
  <w:style w:type="character" w:styleId="DefaultParagraphFont" w:default="1">
    <w:name w:val="Default Paragraph Font"/>
    <w:uiPriority w:val="1"/>
    <w:semiHidden/>
    <w:unhideWhenUsed/>
    <w:qFormat/>
    <w:rPr/>
  </w:style>
  <w:style w:type="character" w:styleId="LienInternet" w:customStyle="1">
    <w:name w:val="Lien Internet"/>
    <w:qFormat/>
    <w:rPr>
      <w:color w:val="000080"/>
      <w:u w:val="single"/>
      <w:lang w:val="zxx" w:eastAsia="zxx" w:bidi="zxx"/>
    </w:rPr>
  </w:style>
  <w:style w:type="character" w:styleId="EntteCar" w:customStyle="1">
    <w:name w:val="En-tête Car"/>
    <w:basedOn w:val="DefaultParagraphFont"/>
    <w:link w:val="En-tte"/>
    <w:uiPriority w:val="99"/>
    <w:qFormat/>
    <w:rsid w:val="00136632"/>
    <w:rPr>
      <w:rFonts w:cs="Mangal"/>
      <w:szCs w:val="21"/>
    </w:rPr>
  </w:style>
  <w:style w:type="character" w:styleId="PieddepageCar" w:customStyle="1">
    <w:name w:val="Pied de page Car"/>
    <w:basedOn w:val="DefaultParagraphFont"/>
    <w:link w:val="Pieddepage"/>
    <w:uiPriority w:val="99"/>
    <w:qFormat/>
    <w:rsid w:val="00136632"/>
    <w:rPr>
      <w:rFonts w:cs="Mangal"/>
      <w:szCs w:val="21"/>
    </w:rPr>
  </w:style>
  <w:style w:type="character" w:styleId="Accentuationforte">
    <w:name w:val="Accentuation forte"/>
    <w:qFormat/>
    <w:rPr>
      <w:b/>
      <w:bCs/>
    </w:rPr>
  </w:style>
  <w:style w:type="character" w:styleId="Puces">
    <w:name w:val="Puces"/>
    <w:qFormat/>
    <w:rPr>
      <w:rFonts w:ascii="OpenSymbol" w:hAnsi="OpenSymbol" w:eastAsia="OpenSymbol" w:cs="OpenSymbol"/>
    </w:rPr>
  </w:style>
  <w:style w:type="paragraph" w:styleId="Titre" w:customStyle="1">
    <w:name w:val="Titre"/>
    <w:basedOn w:val="Standard"/>
    <w:next w:val="Textbody"/>
    <w:qFormat/>
    <w:pPr>
      <w:keepNext w:val="true"/>
      <w:spacing w:before="240" w:after="120"/>
    </w:pPr>
    <w:rPr>
      <w:rFonts w:ascii="Liberation Sans" w:hAnsi="Liberation Sans" w:eastAsia="Microsoft YaHei"/>
      <w:sz w:val="28"/>
      <w:szCs w:val="28"/>
    </w:rPr>
  </w:style>
  <w:style w:type="paragraph" w:styleId="Corpsdetexte">
    <w:name w:val="Body Text"/>
    <w:basedOn w:val="Normal"/>
    <w:pPr>
      <w:spacing w:lineRule="auto" w:line="276" w:before="0" w:after="140"/>
    </w:pPr>
    <w:rPr/>
  </w:style>
  <w:style w:type="paragraph" w:styleId="Liste">
    <w:name w:val="List"/>
    <w:basedOn w:val="Textbody"/>
    <w:pPr/>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suppressAutoHyphens w:val="true"/>
      <w:bidi w:val="0"/>
      <w:spacing w:before="0" w:after="0"/>
      <w:jc w:val="left"/>
      <w:textAlignment w:val="baseline"/>
    </w:pPr>
    <w:rPr>
      <w:rFonts w:ascii="Liberation Serif" w:hAnsi="Liberation Serif" w:eastAsia="NSimSun" w:cs="Arial"/>
      <w:color w:val="auto"/>
      <w:kern w:val="2"/>
      <w:sz w:val="24"/>
      <w:szCs w:val="24"/>
      <w:lang w:val="fr-FR" w:eastAsia="zh-CN" w:bidi="hi-IN"/>
    </w:rPr>
  </w:style>
  <w:style w:type="paragraph" w:styleId="Textbody" w:customStyle="1">
    <w:name w:val="Text body"/>
    <w:basedOn w:val="Standard"/>
    <w:qFormat/>
    <w:pPr>
      <w:spacing w:lineRule="auto" w:line="276" w:before="0" w:after="140"/>
    </w:pPr>
    <w:rPr/>
  </w:style>
  <w:style w:type="paragraph" w:styleId="Caption">
    <w:name w:val="caption"/>
    <w:basedOn w:val="Standard"/>
    <w:qFormat/>
    <w:pPr>
      <w:suppressLineNumbers/>
      <w:spacing w:before="120" w:after="120"/>
    </w:pPr>
    <w:rPr>
      <w:i/>
      <w:iCs/>
    </w:rPr>
  </w:style>
  <w:style w:type="paragraph" w:styleId="Xmsonormal" w:customStyle="1">
    <w:name w:val="xmsonormal"/>
    <w:basedOn w:val="Standard"/>
    <w:qFormat/>
    <w:pPr>
      <w:spacing w:before="280" w:after="280"/>
    </w:pPr>
    <w:rPr>
      <w:rFonts w:ascii="Calibri" w:hAnsi="Calibri" w:eastAsia="Calibri" w:cs="Calibri"/>
      <w:lang w:eastAsia="fr-FR"/>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136632"/>
    <w:pPr>
      <w:tabs>
        <w:tab w:val="clear" w:pos="709"/>
        <w:tab w:val="center" w:pos="4536" w:leader="none"/>
        <w:tab w:val="right" w:pos="9072" w:leader="none"/>
      </w:tabs>
    </w:pPr>
    <w:rPr>
      <w:rFonts w:cs="Mangal"/>
      <w:szCs w:val="21"/>
    </w:rPr>
  </w:style>
  <w:style w:type="paragraph" w:styleId="Pieddepage">
    <w:name w:val="Footer"/>
    <w:basedOn w:val="Normal"/>
    <w:link w:val="PieddepageCar"/>
    <w:uiPriority w:val="99"/>
    <w:unhideWhenUsed/>
    <w:rsid w:val="00136632"/>
    <w:pPr>
      <w:tabs>
        <w:tab w:val="clear" w:pos="709"/>
        <w:tab w:val="center" w:pos="4536" w:leader="none"/>
        <w:tab w:val="right" w:pos="9072" w:leader="none"/>
      </w:tabs>
    </w:pPr>
    <w:rPr>
      <w:rFonts w:cs="Mangal"/>
      <w:szCs w:val="21"/>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5b29d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s://www.wikipedia.org/Franz_Liskowitch" TargetMode="External"/><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8BCCF-8DD1-4D23-9036-5FAC2CE7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Application>LibreOffice/7.1.3.2$Windows_X86_64 LibreOffice_project/47f78053abe362b9384784d31a6e56f8511eb1c1</Application>
  <AppVersion>15.0000</AppVersion>
  <Pages>11</Pages>
  <Words>2684</Words>
  <Characters>14599</Characters>
  <CharactersWithSpaces>17136</CharactersWithSpaces>
  <Paragraphs>219</Paragraphs>
  <Company>Chambéry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2023-08-02T10:59:00Z</dcterms:created>
  <dc:creator>Cendrine Drillat</dc:creator>
  <dc:description/>
  <dc:language>fr-FR</dc:language>
  <cp:lastModifiedBy/>
  <cp:lastPrinted>2023-08-01T11:19:00Z</cp:lastPrinted>
  <dcterms:modified xsi:type="dcterms:W3CDTF">2023-11-25T17:50:40Z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fbc0b8-e97b-47d1-beac-cb0955d66f3b_ActionId">
    <vt:lpwstr>46a8323e-c397-42cb-8608-53750fb35c81</vt:lpwstr>
  </property>
  <property fmtid="{D5CDD505-2E9C-101B-9397-08002B2CF9AE}" pid="3" name="MSIP_Label_8ffbc0b8-e97b-47d1-beac-cb0955d66f3b_ContentBits">
    <vt:lpwstr>2</vt:lpwstr>
  </property>
  <property fmtid="{D5CDD505-2E9C-101B-9397-08002B2CF9AE}" pid="4" name="MSIP_Label_8ffbc0b8-e97b-47d1-beac-cb0955d66f3b_Enabled">
    <vt:lpwstr>true</vt:lpwstr>
  </property>
  <property fmtid="{D5CDD505-2E9C-101B-9397-08002B2CF9AE}" pid="5" name="MSIP_Label_8ffbc0b8-e97b-47d1-beac-cb0955d66f3b_Method">
    <vt:lpwstr>Privileged</vt:lpwstr>
  </property>
  <property fmtid="{D5CDD505-2E9C-101B-9397-08002B2CF9AE}" pid="6" name="MSIP_Label_8ffbc0b8-e97b-47d1-beac-cb0955d66f3b_Name">
    <vt:lpwstr>8ffbc0b8-e97b-47d1-beac-cb0955d66f3b</vt:lpwstr>
  </property>
  <property fmtid="{D5CDD505-2E9C-101B-9397-08002B2CF9AE}" pid="7" name="MSIP_Label_8ffbc0b8-e97b-47d1-beac-cb0955d66f3b_SetDate">
    <vt:lpwstr>2023-08-02T10:59:36Z</vt:lpwstr>
  </property>
  <property fmtid="{D5CDD505-2E9C-101B-9397-08002B2CF9AE}" pid="8" name="MSIP_Label_8ffbc0b8-e97b-47d1-beac-cb0955d66f3b_SiteId">
    <vt:lpwstr>614f9c25-bffa-42c7-86d8-964101f55fa2</vt:lpwstr>
  </property>
</Properties>
</file>